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6"/>
        <w:ind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highlight w:val="none"/>
        </w:rPr>
        <w:t xml:space="preserve">Объявление </w:t>
      </w:r>
      <w:r>
        <w:rPr>
          <w:rFonts w:ascii="Times New Roman" w:hAnsi="Times New Roman" w:eastAsia="Times New Roman" w:cs="Times New Roman"/>
          <w:b/>
          <w:bCs/>
          <w:color w:val="22272f"/>
          <w:sz w:val="23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846"/>
        <w:jc w:val="center"/>
        <w:rPr>
          <w:rFonts w:ascii="Times New Roman" w:hAnsi="Times New Roman" w:cs="Times New Roman"/>
          <w:b/>
          <w:sz w:val="24"/>
          <w:szCs w:val="24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о проведении отбора муниципальных образований Ленинградской области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на право получения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субсиди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из областного бюджета Ленинградской области бюджетам муниципальных образований Ленинградской области на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закупку и монтаж оборудования для создания модульных спортивных сооружений в рамках государственной программы Ленинградской области "Развитие физической культуры и спорта в Ленинградской области"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outlineLvl w:val="2"/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</w:r>
    </w:p>
    <w:tbl>
      <w:tblPr>
        <w:tblStyle w:val="853"/>
        <w:tblW w:w="10173" w:type="dxa"/>
        <w:tblLook w:val="04A0" w:firstRow="1" w:lastRow="0" w:firstColumn="1" w:lastColumn="0" w:noHBand="0" w:noVBand="1"/>
      </w:tblPr>
      <w:tblGrid>
        <w:gridCol w:w="566"/>
        <w:gridCol w:w="2236"/>
        <w:gridCol w:w="7371"/>
      </w:tblGrid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Организатор отбора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46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по физической культуре и спорту 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46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Местонахождение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46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Санкт- Петербург, ул.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Лафонская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д.6,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46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Почтовый адрес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191124</w:t>
            </w:r>
            <w:r>
              <w:rPr>
                <w:sz w:val="24"/>
                <w:szCs w:val="24"/>
              </w:rPr>
              <w:t xml:space="preserve">, Санкт-Петербург, </w:t>
            </w:r>
            <w:r>
              <w:rPr>
                <w:color w:val="000000" w:themeColor="text1"/>
                <w:sz w:val="24"/>
                <w:szCs w:val="24"/>
              </w:rPr>
              <w:t xml:space="preserve">ул. </w:t>
            </w:r>
            <w:r>
              <w:rPr>
                <w:color w:val="000000" w:themeColor="text1"/>
                <w:sz w:val="24"/>
                <w:szCs w:val="24"/>
              </w:rPr>
              <w:t xml:space="preserve">Лафонская</w:t>
            </w:r>
            <w:r>
              <w:rPr>
                <w:color w:val="000000" w:themeColor="text1"/>
                <w:sz w:val="24"/>
                <w:szCs w:val="24"/>
              </w:rPr>
              <w:t xml:space="preserve">, д.6, литер</w:t>
            </w:r>
            <w:r>
              <w:rPr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46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539–40–44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539–40–4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46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E-mail: lenoblsport@lenreg.ru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46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Адрес места прием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заявлений на 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46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46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предоставляемой субсидии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Субсиди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бюджетам муниципальных образований Ленинградской области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предоставляется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создания модульных спортивных сооружений в рамках государственной программы Ленинградской области "Развитие физической культуры и спорта в Ленинградской области"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- субсидия)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утвержденной постановлением Правительства Ленинградской области от 14.11.2013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редельный объем ассигнований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бластного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2028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закупку и монтаж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создания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модульного спортивного сооружения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модульного бассейна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300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тыс. рублей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Перечень (комплект) оборудования утвержден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Приказом Министерства спорта Российской Федерации от 11 декабря 2025 г. N 1130 "Об утверждении перечня (комплекта) оборудования для создания модульного спортивного сооружения"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46"/>
              <w:contextualSpacing/>
              <w:ind w:firstLine="540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 для устройства основания и для монтажа оборудования модульных спортивных сооружений осуществляется за счет средств бюджетов муниципальных образований.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contextualSpacing/>
              <w:ind w:firstLine="540"/>
              <w:jc w:val="both"/>
              <w:spacing w:before="2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оборудования для создания модульных спортивных сооружений может осуществляться за счет средств муниципального образования (без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областного бюджета).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46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Целевые показатели результативности субсидий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46"/>
              <w:contextualSpacing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модульных спортивных сооружений (ед.).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outlineLvl w:val="2"/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46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Порядок подачи заявлений на 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46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46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в срок, установленный в извещении о проведении отбора, муниципальное образование представляет в Комитет заявку и  документы, указанные в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11 и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Извещения.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ind w:firstLine="6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Заявка подписывается главой администрации муниципального образования.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46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представляемые документы должны быть действующими на момент подачи заявки, копии документов должны быть заверены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установленном порядке.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электронного документооборота Ленинградской области, с прикреплением файлов сканированных приложений.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 участию в отборе допускаются муниципальные образования, представленная документация которых соответствует требованиям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Порядка предоставления и распределения субсидий из областного бюджета Ленинградской области бюджетам муниципальных образований Ленинградской области на закупку и монтаж оборудования для создания модульных спортивных сооружений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(далее - Порядок предостав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ления субсидий), утвержденного постановлением Правительства Ленинградской области от 14.11.2013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401.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846"/>
              <w:contextualSpacing/>
              <w:ind w:firstLine="540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Критериями отбора муниципальных образований для предоставления субсидий являются: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contextualSpacing/>
              <w:ind w:firstLine="540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наличие заявки администрации муниципального образования на закупку и монтаж оборудования для создания модульных спортивных сооружений;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contextualSpacing/>
              <w:ind w:firstLine="540"/>
              <w:jc w:val="both"/>
              <w:spacing w:before="22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численность населения населенного пункта, на территории которого планируется создание малой спортивной площадки, не менее 30000 человек, либо гарантийн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письмо за подписью главы муниципального района (муниципального округа) Ленинградской области о подвозе граждан из соседних населенных пунктов для занятий в модульном спортивном сооружении в случае, если в населенном пункте проживает менее 30000 жителей;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</w:r>
          </w:p>
          <w:p>
            <w:pPr>
              <w:pStyle w:val="846"/>
              <w:contextualSpacing/>
              <w:ind w:firstLine="540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отсутст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вие в течение года, предшествующего году предоставления субсидии, нарушения сроков мероприятий по поставке и монтажу оборудования, реализация которых осуществлялась с использованием средств федерального бюджета по соглашениям о предоставлении субсидии,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исключением случаев нарушения сроков поставки и монтажа в связи с документально подтвержденным наступлением обстоятельств непреодолимой силы, препятствующих исполнению соответствующих обязательств, или обращения о переносе более одного раза сроков поставки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монтажа оборудования;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contextualSpacing/>
              <w:ind w:firstLine="540"/>
              <w:jc w:val="both"/>
              <w:spacing w:before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образования, не соответствующие указанным критериям, к оценке заявок не допускаются.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8"/>
              <w:ind w:firstLine="60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  <w:p>
            <w:pPr>
              <w:pStyle w:val="846"/>
              <w:ind w:firstLine="60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несет ответственность за подлинность представленных в комитет документов.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46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Срок пред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ставления заявления на участие в отборе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46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подается в электронном виде через систему электронного документооборота Ленинградской области, с прикреплением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файлов сканированных приложений в период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9.00 час.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час.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46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</w:t>
            </w:r>
            <w:hyperlink w:tooltip="#P182" w:anchor="P182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заявки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участие в отборе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46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приложению  к Извещению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4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Перечень документов, прилагаемых к заяв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46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приложению к настоящему Извещению, с приложением следующих документов: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83"/>
              <w:numPr>
                <w:ilvl w:val="0"/>
                <w:numId w:val="5"/>
              </w:numPr>
              <w:ind w:right="0"/>
              <w:jc w:val="both"/>
              <w:shd w:val="clear" w:color="ffffff" w:fill="ffffff"/>
              <w:rPr>
                <w:rFonts w:ascii="Times New Roman" w:hAnsi="Times New Roman" w:cs="Times New Roman"/>
                <w:color w:val="auto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выписка из муниципальной программы, предусматривающей наличие мероприятий (результатов), соответствующих целям государственной программы Ленинградской области "Развитие физической культуры и спорта в Ленинградской области", заверенная главой администрации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муниципального образования;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846"/>
              <w:numPr>
                <w:ilvl w:val="0"/>
                <w:numId w:val="5"/>
              </w:num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копии правоустанавливающих документов на земельный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участок, на котором возможно разместить модульное спортивное сооружение, заверенные главой администрации муниципального образования: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none"/>
              </w:rPr>
              <w:t xml:space="preserve">1.Кадастровый паспорт земельного участка.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none"/>
              </w:rPr>
              <w:t xml:space="preserve">2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none"/>
              </w:rPr>
              <w:t xml:space="preserve">.Выписка из ЕГРН, содержащая сведения о правообладателях земельного участка и зарегистрированных обременениях.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none"/>
              </w:rPr>
              <w:t xml:space="preserve">3.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none"/>
              </w:rPr>
              <w:t xml:space="preserve">Градостроительный план земельного участка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none"/>
              </w:rPr>
              <w:t xml:space="preserve">4. Планируемое расположение объекта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none"/>
              </w:rPr>
              <w:t xml:space="preserve">;</w:t>
            </w:r>
            <w:r>
              <w:rPr>
                <w:i/>
                <w:iCs/>
                <w:color w:val="000000" w:themeColor="text1"/>
                <w:u w:val="none"/>
              </w:rPr>
            </w:r>
            <w:r>
              <w:rPr>
                <w:i/>
                <w:iCs/>
                <w:color w:val="000000" w:themeColor="text1"/>
                <w:u w:val="none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46"/>
              <w:numPr>
                <w:ilvl w:val="0"/>
                <w:numId w:val="5"/>
              </w:numPr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технические условия либо документы, подтверждающие возможность технологического присоединения размещаемого на земельном участке модульного спортивного сооружения, заверенные главой администрации муниципального образования;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Должна быть подтверждена возможность или невозможность присоединения к городским инженерным сетям со следующими нагрузками: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  <w:r>
              <w:rPr>
                <w:rFonts w:ascii="Symbol" w:hAnsi="Symbol" w:eastAsia="Symbol" w:cs="Symbol"/>
                <w:i/>
                <w:color w:val="000000" w:themeColor="text1"/>
                <w:sz w:val="24"/>
                <w:szCs w:val="24"/>
              </w:rPr>
              <w:t xml:space="preserve">·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электроснабжение – 105-120 кВт;*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  <w:r>
              <w:rPr>
                <w:rFonts w:ascii="Symbol" w:hAnsi="Symbol" w:eastAsia="Symbol" w:cs="Symbol"/>
                <w:i/>
                <w:color w:val="000000" w:themeColor="text1"/>
                <w:sz w:val="24"/>
                <w:szCs w:val="24"/>
              </w:rPr>
              <w:t xml:space="preserve">·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водопотребление – 30-35 м3/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сут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.; 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  <w:r>
              <w:rPr>
                <w:rFonts w:ascii="Symbol" w:hAnsi="Symbol" w:eastAsia="Symbol" w:cs="Symbol"/>
                <w:i/>
                <w:color w:val="000000" w:themeColor="text1"/>
                <w:sz w:val="24"/>
                <w:szCs w:val="24"/>
              </w:rPr>
              <w:t xml:space="preserve">·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водоотведение – 35 м3/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сут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.; 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r>
            <w:r>
              <w:rPr>
                <w:rFonts w:ascii="Symbol" w:hAnsi="Symbol" w:eastAsia="Symbol" w:cs="Symbol"/>
                <w:i/>
                <w:color w:val="000000" w:themeColor="text1"/>
                <w:sz w:val="24"/>
                <w:szCs w:val="24"/>
              </w:rPr>
              <w:t xml:space="preserve">·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теплоснабжение ориентировочно – 1,0-1,3 Гкал*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*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в зависимости от климатического региона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Отсут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ствие возможности подключения к городским сетям, в соответствии с вышеуказанными нагрузками, не указывает о невозможности размещения модульного плавательного бассейна на нем. В случае отсутствия возможности подключения к городским сетям, возможна разработка компенсационных мероприятий.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683"/>
              <w:numPr>
                <w:ilvl w:val="0"/>
                <w:numId w:val="2"/>
              </w:numPr>
              <w:ind w:right="0"/>
              <w:jc w:val="both"/>
              <w:shd w:val="clear" w:color="ffffff" w:fill="ffffff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гарантийное письмо о софинансировании расходов,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связанных с созданием модульного спортивного сооружения, за подписью главы администрации муниципального образования8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709" w:right="0" w:firstLine="0"/>
              <w:jc w:val="both"/>
              <w:shd w:val="clear" w:color="ffffff" w:fill="ffff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*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 xml:space="preserve">Рассчитывается исходя из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 xml:space="preserve"> сумм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white"/>
              </w:rPr>
              <w:t xml:space="preserve"> предельного объема ассигнований областного бюджета 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енинградской области и предельного объема ассигнований бюджета муниципального образования (%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софинансирования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в соответствии с прил. №2, утв.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распоряжением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Правительства Ленинградской области от 08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.06.2026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г. №334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-р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683"/>
              <w:numPr>
                <w:ilvl w:val="0"/>
                <w:numId w:val="2"/>
              </w:numPr>
              <w:ind w:right="0"/>
              <w:jc w:val="both"/>
              <w:shd w:val="clear" w:color="ffffff" w:fill="ffffff"/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расчет стоимости закупки и монтажа оборудования для создания модульных спортивных сооружений или расчет стоимости закупки оборудования для создания модульных спортивных сооружений.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846"/>
              <w:ind w:firstLine="60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r>
          </w:p>
          <w:p>
            <w:pPr>
              <w:pStyle w:val="846"/>
              <w:ind w:firstLine="60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Справочно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</w:r>
          </w:p>
          <w:p>
            <w:pPr>
              <w:pStyle w:val="846"/>
              <w:ind w:firstLine="60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 xml:space="preserve">Основные требования к земельному участку для определения возможности размещения: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</w:r>
          </w:p>
          <w:p>
            <w:pPr>
              <w:pStyle w:val="846"/>
              <w:ind w:firstLine="600"/>
              <w:jc w:val="both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white"/>
              </w:rPr>
              <w:t xml:space="preserve">Размер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highlight w:val="white"/>
              </w:rPr>
              <w:t xml:space="preserve">ы и форма земельного участка должны иметь такие параметры, которые позволяют разместить на нем площадку прямоугольной формы с размерами не менее 52,0 х 86,0 м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white"/>
              </w:rPr>
            </w:r>
          </w:p>
          <w:p>
            <w:pPr>
              <w:pStyle w:val="846"/>
              <w:ind w:left="0" w:firstLine="0"/>
              <w:jc w:val="both"/>
              <w:rPr>
                <w:rFonts w:ascii="Times New Roman" w:hAnsi="Times New Roman" w:eastAsia="Times New Roman" w:cs="Times New Roman"/>
                <w:bCs/>
                <w:i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4"/>
                <w:szCs w:val="24"/>
                <w:highlight w:val="white"/>
                <w:u w:val="none"/>
              </w:rPr>
              <w:t xml:space="preserve">В данных габаритах размещается модульный плавательный</w:t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4"/>
                <w:szCs w:val="24"/>
                <w:highlight w:val="none"/>
                <w:u w:val="none"/>
              </w:rPr>
              <w:t xml:space="preserve"> бассейн и ко</w:t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4"/>
                <w:szCs w:val="24"/>
                <w:highlight w:val="none"/>
                <w:u w:val="none"/>
              </w:rPr>
              <w:t xml:space="preserve">льцевая дорога для проезда пожарной техники. В случае наличия существующих автомобильных дорог вдоль границ земельного участка, его размеры могут быть уменьшены от 3 до 5 м, при условии согласования с правообладателем земельного участка.</w:t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846"/>
              <w:ind w:left="0" w:firstLine="0"/>
              <w:jc w:val="both"/>
              <w:rPr>
                <w:rFonts w:ascii="Times New Roman" w:hAnsi="Times New Roman" w:eastAsia="Times New Roman" w:cs="Times New Roman"/>
                <w:bCs/>
                <w:i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4"/>
                <w:szCs w:val="24"/>
                <w:highlight w:val="none"/>
                <w:u w:val="none"/>
              </w:rPr>
              <w:t xml:space="preserve">2.Назначение участка: для размещения объектов физической культуры и спорта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846"/>
              <w:ind w:left="0" w:firstLine="0"/>
              <w:jc w:val="both"/>
              <w:rPr>
                <w:rFonts w:ascii="Times New Roman" w:hAnsi="Times New Roman" w:eastAsia="Times New Roman" w:cs="Times New Roman"/>
                <w:bCs/>
                <w:i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4"/>
                <w:szCs w:val="24"/>
                <w:highlight w:val="none"/>
                <w:u w:val="none"/>
              </w:rPr>
              <w:t xml:space="preserve">3. Участок должен иметь прямой выход на городские автомобильные дороги, для обеспечения подъезда пожарной техники </w:t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eastAsia="Times New Roman" w:cs="Times New Roman"/>
                <w:i/>
                <w:iCs/>
                <w:color w:val="auto" w:themeColor="text1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 xml:space="preserve">Дополнительные сведения и условия: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cs="Times New Roman"/>
                <w:i/>
                <w:iCs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</w:rPr>
              <w:t xml:space="preserve">1.Сведени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я об инженерно- геодезических изысканиях (топографическая съемка (при наличии)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cs="Times New Roman"/>
                <w:bCs/>
                <w:i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2.В случае размещения модульного плавательного бассейна на территории действующего объекта, предоставляется описание располагающихся на нем сооружений, расположение ограждения и путей входа/выхода посетителей.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cs="Times New Roman"/>
                <w:bCs/>
                <w:i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</w:rPr>
              <w:t xml:space="preserve">3.Сведения о необходимости организации парковки (количество, в т.ч. МГН)</w:t>
            </w: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r>
          </w:p>
          <w:p>
            <w:pPr>
              <w:pStyle w:val="846"/>
              <w:ind w:left="709" w:firstLine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r>
          </w:p>
          <w:p>
            <w:pPr>
              <w:pStyle w:val="846"/>
              <w:ind w:left="0" w:firstLine="0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</w:rPr>
              <w:t xml:space="preserve">«Принципиальная схема размещения модульного плавательного бассейна на участке» прилагается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время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проведения отбора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отбора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редварительно)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36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Контактное лицо для разъяснения вопросов по подготовке и подаче заявления.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371" w:type="dxa"/>
            <w:textDirection w:val="lrTb"/>
            <w:noWrap w:val="false"/>
          </w:tcPr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1.Кавкаева Ирина Валерьевн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спортивных сооружений и государственного заказа комитета по физической культуре и спорту Ленинградской области. Тел. (812) 539-40-43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2.Бурдуковская Юлия Викторовна – главный специалист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отдела спортивных сооружений и государственного заказа комитета по физической культуре и спорту Ленинградской области тел. (812) 539-40-44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/>
      <w:bookmarkStart w:id="0" w:name="P105"/>
      <w:r/>
      <w:bookmarkEnd w:id="0"/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редседател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по физической культуре и спорту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Ленинградской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В.Н. Комаров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sz w:val="24"/>
          <w:szCs w:val="24"/>
        </w:rPr>
        <w:t xml:space="preserve">ри</w:t>
      </w:r>
      <w:r>
        <w:rPr>
          <w:rFonts w:ascii="Times New Roman" w:hAnsi="Times New Roman" w:cs="Times New Roman"/>
          <w:b/>
          <w:sz w:val="24"/>
          <w:szCs w:val="24"/>
        </w:rPr>
        <w:t xml:space="preserve">ложение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 xml:space="preserve">Извещению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6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>
        <w:tblPrEx/>
        <w:trPr>
          <w:jc w:val="center"/>
          <w:trHeight w:val="210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5" w:type="dxa"/>
            <w:textDirection w:val="lrTb"/>
            <w:noWrap w:val="false"/>
          </w:tcPr>
          <w:p>
            <w:pPr>
              <w:pStyle w:val="84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Бланк муниципального образования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4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4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4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4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дата регистрации,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47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исходящий номер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Председателю комитета по физической культуре и спорту Ленинградской области</w:t>
            </w:r>
            <w:r>
              <w:rPr>
                <w:b/>
                <w:sz w:val="27"/>
                <w:szCs w:val="27"/>
              </w:rPr>
            </w:r>
            <w:r>
              <w:rPr>
                <w:b/>
                <w:sz w:val="27"/>
                <w:szCs w:val="27"/>
              </w:rPr>
            </w:r>
          </w:p>
        </w:tc>
      </w:tr>
    </w:tbl>
    <w:p>
      <w:pPr>
        <w:pStyle w:val="846"/>
        <w:jc w:val="both"/>
      </w:pPr>
      <w:r/>
      <w:r/>
    </w:p>
    <w:p>
      <w:pPr>
        <w:pStyle w:val="847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ЗАЯВ</w:t>
      </w:r>
      <w:r>
        <w:rPr>
          <w:rFonts w:ascii="Times New Roman" w:hAnsi="Times New Roman" w:cs="Times New Roman"/>
          <w:b/>
          <w:sz w:val="27"/>
          <w:szCs w:val="27"/>
        </w:rPr>
        <w:t xml:space="preserve">КА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47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на предоставлени</w:t>
      </w:r>
      <w:r>
        <w:rPr>
          <w:rFonts w:ascii="Times New Roman" w:hAnsi="Times New Roman" w:cs="Times New Roman"/>
          <w:b/>
          <w:sz w:val="27"/>
          <w:szCs w:val="27"/>
        </w:rPr>
        <w:t xml:space="preserve">е</w:t>
      </w:r>
      <w:r>
        <w:rPr>
          <w:rFonts w:ascii="Times New Roman" w:hAnsi="Times New Roman" w:cs="Times New Roman"/>
          <w:b/>
          <w:sz w:val="27"/>
          <w:szCs w:val="27"/>
        </w:rPr>
        <w:t xml:space="preserve"> субсиди</w:t>
      </w:r>
      <w:r>
        <w:rPr>
          <w:rFonts w:ascii="Times New Roman" w:hAnsi="Times New Roman" w:cs="Times New Roman"/>
          <w:b/>
          <w:sz w:val="27"/>
          <w:szCs w:val="27"/>
        </w:rPr>
        <w:t xml:space="preserve">и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46"/>
        <w:jc w:val="center"/>
      </w:pPr>
      <w:r/>
      <w:r/>
    </w:p>
    <w:p>
      <w:pPr>
        <w:pStyle w:val="84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7"/>
          <w:szCs w:val="27"/>
        </w:rPr>
        <w:t xml:space="preserve">Прошу  </w:t>
      </w:r>
      <w:r>
        <w:rPr>
          <w:rFonts w:ascii="Times New Roman" w:hAnsi="Times New Roman" w:cs="Times New Roman"/>
          <w:sz w:val="27"/>
          <w:szCs w:val="27"/>
        </w:rPr>
        <w:t xml:space="preserve">предоставить субсидию _______________________________________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6"/>
        <w:ind w:left="4956"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(полное наименование МО) 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84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закупку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монтаж оборудования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для создания модульных спортивных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ооружений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(модульного плавательного бассейна)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4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 адресу: ______________________________________,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рамках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реализации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государственной программы Ленинградской области «Развитие физической культуры и спорта в Ленинградской области»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размере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____________________________________________________ рублей.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Предельный о</w:t>
      </w:r>
      <w:r>
        <w:rPr>
          <w:rFonts w:ascii="Times New Roman" w:hAnsi="Times New Roman" w:cs="Times New Roman"/>
          <w:sz w:val="27"/>
          <w:szCs w:val="27"/>
        </w:rPr>
        <w:t xml:space="preserve">бщий объем расходов на исполнение </w:t>
      </w:r>
      <w:r>
        <w:rPr>
          <w:rFonts w:ascii="Times New Roman" w:hAnsi="Times New Roman" w:cs="Times New Roman"/>
          <w:sz w:val="27"/>
          <w:szCs w:val="27"/>
        </w:rPr>
        <w:t xml:space="preserve">софинансируемых</w:t>
      </w:r>
      <w:r>
        <w:rPr>
          <w:rFonts w:ascii="Times New Roman" w:hAnsi="Times New Roman" w:cs="Times New Roman"/>
          <w:sz w:val="27"/>
          <w:szCs w:val="27"/>
        </w:rPr>
        <w:t xml:space="preserve"> обязательств составляет ________________________ тыс. рублей.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Предельный </w:t>
      </w:r>
      <w:r>
        <w:rPr>
          <w:rFonts w:ascii="Times New Roman" w:hAnsi="Times New Roman" w:cs="Times New Roman"/>
          <w:sz w:val="27"/>
          <w:szCs w:val="27"/>
        </w:rPr>
        <w:t xml:space="preserve">о</w:t>
      </w:r>
      <w:r>
        <w:rPr>
          <w:rFonts w:ascii="Times New Roman" w:hAnsi="Times New Roman" w:cs="Times New Roman"/>
          <w:sz w:val="27"/>
          <w:szCs w:val="27"/>
        </w:rPr>
        <w:t xml:space="preserve">бъем  финансирования  за счет средств областного бюджета Ленинградской области составит _______ (тыс. руб.).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Предельный </w:t>
      </w:r>
      <w:r>
        <w:rPr>
          <w:rFonts w:ascii="Times New Roman" w:hAnsi="Times New Roman" w:cs="Times New Roman"/>
          <w:sz w:val="27"/>
          <w:szCs w:val="27"/>
        </w:rPr>
        <w:t xml:space="preserve">о</w:t>
      </w:r>
      <w:r>
        <w:rPr>
          <w:rFonts w:ascii="Times New Roman" w:hAnsi="Times New Roman" w:cs="Times New Roman"/>
          <w:sz w:val="27"/>
          <w:szCs w:val="27"/>
        </w:rPr>
        <w:t xml:space="preserve">бъем    финансирования   за   счет   бюджета _______________________</w:t>
      </w:r>
      <w:r>
        <w:rPr>
          <w:rFonts w:ascii="Times New Roman" w:hAnsi="Times New Roman" w:cs="Times New Roman"/>
          <w:sz w:val="27"/>
          <w:szCs w:val="27"/>
        </w:rPr>
        <w:t xml:space="preserve">____________________________________________________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(указать   наименование муниципального  образования)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составит _________ (тыс. руб.), что составляет ___% от общей стоимости реализации мероприятия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</w:rPr>
        <w:t xml:space="preserve">% в соответствии с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прил. №2, утв. </w:t>
      </w:r>
      <w:r>
        <w:rPr>
          <w:rFonts w:ascii="Times New Roman" w:hAnsi="Times New Roman" w:cs="Times New Roman"/>
          <w:i/>
          <w:sz w:val="24"/>
          <w:szCs w:val="24"/>
        </w:rPr>
        <w:t xml:space="preserve">распоряжением</w:t>
      </w:r>
      <w:r>
        <w:rPr>
          <w:rFonts w:ascii="Times New Roman" w:hAnsi="Times New Roman" w:cs="Times New Roman"/>
          <w:i/>
          <w:sz w:val="24"/>
          <w:szCs w:val="24"/>
        </w:rPr>
        <w:t xml:space="preserve"> Правительства Ленинградской области от 08</w:t>
      </w:r>
      <w:r>
        <w:rPr>
          <w:rFonts w:ascii="Times New Roman" w:hAnsi="Times New Roman" w:cs="Times New Roman"/>
          <w:i/>
          <w:sz w:val="24"/>
          <w:szCs w:val="24"/>
        </w:rPr>
        <w:t xml:space="preserve">.06.2026</w:t>
      </w:r>
      <w:r>
        <w:rPr>
          <w:rFonts w:ascii="Times New Roman" w:hAnsi="Times New Roman" w:cs="Times New Roman"/>
          <w:i/>
          <w:sz w:val="24"/>
          <w:szCs w:val="24"/>
        </w:rPr>
        <w:t xml:space="preserve">г. №334</w:t>
      </w:r>
      <w:r>
        <w:rPr>
          <w:rFonts w:ascii="Times New Roman" w:hAnsi="Times New Roman" w:cs="Times New Roman"/>
          <w:i/>
          <w:sz w:val="24"/>
          <w:szCs w:val="24"/>
        </w:rPr>
        <w:t xml:space="preserve">-р)</w:t>
      </w:r>
      <w:r>
        <w:rPr>
          <w:rFonts w:ascii="Times New Roman" w:hAnsi="Times New Roman" w:cs="Times New Roman"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Целевым показател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субсидий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созданных </w:t>
      </w:r>
      <w:r>
        <w:rPr>
          <w:rFonts w:ascii="Times New Roman" w:hAnsi="Times New Roman" w:cs="Times New Roman"/>
          <w:sz w:val="28"/>
          <w:szCs w:val="28"/>
        </w:rPr>
        <w:t xml:space="preserve">модульных спортивных сооружений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31 декабря  20___ года составит _____</w:t>
      </w:r>
      <w:r>
        <w:rPr>
          <w:rFonts w:ascii="Times New Roman" w:hAnsi="Times New Roman" w:cs="Times New Roman"/>
          <w:sz w:val="28"/>
          <w:szCs w:val="28"/>
        </w:rPr>
        <w:t xml:space="preserve">единиц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Перечень предоставляемых документов</w:t>
      </w:r>
      <w:r>
        <w:rPr>
          <w:rFonts w:ascii="Times New Roman" w:hAnsi="Times New Roman" w:cs="Times New Roman"/>
          <w:sz w:val="27"/>
          <w:szCs w:val="27"/>
        </w:rPr>
        <w:t xml:space="preserve">: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6"/>
        <w:contextualSpacing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выписка из муниципальной программы, предусматривающей перечень мероприятий (результатов), в </w:t>
      </w:r>
      <w:r>
        <w:rPr>
          <w:rFonts w:ascii="Times New Roman" w:hAnsi="Times New Roman" w:cs="Times New Roman"/>
          <w:sz w:val="28"/>
          <w:szCs w:val="28"/>
        </w:rPr>
        <w:t xml:space="preserve">целях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 которых предоставляется субсидия, заверенная главой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___л. в 1 экз.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contextualSpacing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</w:rPr>
        <w:t xml:space="preserve"> копии правоустанавливающих документов на земельный участок, на котором возможно </w:t>
      </w:r>
      <w:r>
        <w:rPr>
          <w:rFonts w:ascii="Times New Roman" w:hAnsi="Times New Roman" w:cs="Times New Roman"/>
          <w:sz w:val="28"/>
          <w:szCs w:val="28"/>
        </w:rPr>
        <w:t xml:space="preserve">разместить</w:t>
      </w:r>
      <w:r>
        <w:rPr>
          <w:rFonts w:ascii="Times New Roman" w:hAnsi="Times New Roman" w:cs="Times New Roman"/>
          <w:sz w:val="28"/>
          <w:szCs w:val="28"/>
        </w:rPr>
        <w:t xml:space="preserve"> модульное спортивное сооружение, заверенные главой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____л. в 1 экз.;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contextualSpacing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технические условия либо документы, подтверждающие возможность технологического присоединения размещаемого на земельном участке модульного спортивного сооружения, заверенные главой администрации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на 1 л. в 1 экз.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contextualSpacing/>
        <w:ind w:firstLine="540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гарантийное письмо о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софинансировании</w:t>
      </w:r>
      <w:r>
        <w:rPr>
          <w:rFonts w:ascii="Times New Roman" w:hAnsi="Times New Roman" w:cs="Times New Roman"/>
          <w:sz w:val="28"/>
          <w:szCs w:val="28"/>
        </w:rPr>
        <w:t xml:space="preserve"> расходов, связанных с созданием модульного спортивного сооружения  за подписью главы администрации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на ____л. в 1 экз.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«____»______________20___ г.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Глава администрации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 xml:space="preserve">_______________________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_________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М.П.                                       (подпись)      (Ф.И.О.)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46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5" w:h="16838" w:orient="portrait"/>
      <w:pgMar w:top="567" w:right="567" w:bottom="567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2"/>
    <w:next w:val="842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basedOn w:val="843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2"/>
    <w:next w:val="842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basedOn w:val="843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2"/>
    <w:next w:val="842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basedOn w:val="843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2"/>
    <w:next w:val="842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3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2"/>
    <w:next w:val="842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3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2"/>
    <w:next w:val="842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3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2"/>
    <w:next w:val="842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3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2"/>
    <w:next w:val="842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3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2"/>
    <w:next w:val="842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3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842"/>
    <w:uiPriority w:val="34"/>
    <w:qFormat/>
    <w:pPr>
      <w:contextualSpacing/>
      <w:ind w:left="720"/>
    </w:p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2"/>
    <w:next w:val="842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2"/>
    <w:next w:val="842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2"/>
    <w:next w:val="842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2"/>
    <w:next w:val="842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2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3"/>
    <w:link w:val="693"/>
    <w:uiPriority w:val="99"/>
  </w:style>
  <w:style w:type="paragraph" w:styleId="695">
    <w:name w:val="Footer"/>
    <w:basedOn w:val="842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3"/>
    <w:link w:val="695"/>
    <w:uiPriority w:val="99"/>
  </w:style>
  <w:style w:type="paragraph" w:styleId="697">
    <w:name w:val="Caption"/>
    <w:basedOn w:val="842"/>
    <w:next w:val="842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843"/>
    <w:link w:val="697"/>
    <w:uiPriority w:val="35"/>
    <w:rPr>
      <w:b/>
      <w:bCs/>
      <w:color w:val="4f81bd" w:themeColor="accent1"/>
      <w:sz w:val="18"/>
      <w:szCs w:val="18"/>
    </w:r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 w:customStyle="1">
    <w:name w:val="ConsPlusNormal"/>
    <w:link w:val="854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4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49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50">
    <w:name w:val="Balloon Text"/>
    <w:basedOn w:val="842"/>
    <w:link w:val="851"/>
    <w:uiPriority w:val="99"/>
    <w:semiHidden/>
    <w:unhideWhenUsed/>
    <w:rPr>
      <w:rFonts w:ascii="Tahoma" w:hAnsi="Tahoma" w:cs="Tahoma"/>
      <w:sz w:val="16"/>
      <w:szCs w:val="16"/>
    </w:rPr>
  </w:style>
  <w:style w:type="character" w:styleId="851" w:customStyle="1">
    <w:name w:val="Текст выноски Знак"/>
    <w:basedOn w:val="843"/>
    <w:link w:val="85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2" w:customStyle="1">
    <w:name w:val="Heading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853">
    <w:name w:val="Table Grid"/>
    <w:basedOn w:val="84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4" w:customStyle="1">
    <w:name w:val="ConsPlusNormal Знак"/>
    <w:link w:val="846"/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A3399-E7B6-4839-8102-AB58353D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Антонова</dc:creator>
  <cp:lastModifiedBy>uv_burdukovskaya</cp:lastModifiedBy>
  <cp:revision>13</cp:revision>
  <dcterms:created xsi:type="dcterms:W3CDTF">2024-02-09T08:24:00Z</dcterms:created>
  <dcterms:modified xsi:type="dcterms:W3CDTF">2026-06-26T07:09:34Z</dcterms:modified>
</cp:coreProperties>
</file>