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комитета по физической культуре и спорту Ленинградской области от 22.01.2026 N 1-4-2/2026</w:t>
              <w:br/>
              <w:t xml:space="preserve">(ред. от 04.06.2026)</w:t>
              <w:br/>
              <w:t xml:space="preserve">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"Назначение и выплата дополнительного материального обеспечения в виде ежемесячного денежного содержания заслуженным деятелям физической культуры и спорта в Ленинградской области"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1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12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КОМИТЕТ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22 января 2026 г. N 1-4-2/2026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 КОМИТЕТА</w:t>
      </w:r>
    </w:p>
    <w:p>
      <w:pPr>
        <w:pStyle w:val="2"/>
        <w:jc w:val="center"/>
      </w:pPr>
      <w:r>
        <w:rPr>
          <w:sz w:val="24"/>
        </w:rPr>
        <w:t xml:space="preserve">ПО ФИЗИЧЕСКОЙ КУЛЬТУРЕ И СПОРТУ ЛЕНИНГРАДСКОЙ ОБЛАСТИ</w:t>
      </w:r>
    </w:p>
    <w:p>
      <w:pPr>
        <w:pStyle w:val="2"/>
        <w:jc w:val="center"/>
      </w:pPr>
      <w:r>
        <w:rPr>
          <w:sz w:val="24"/>
        </w:rPr>
        <w:t xml:space="preserve">ПО ПРЕДОСТАВЛЕНИЮ ГОСУДАРСТВЕННОЙ УСЛУГИ "НАЗНАЧЕНИЕ</w:t>
      </w:r>
    </w:p>
    <w:p>
      <w:pPr>
        <w:pStyle w:val="2"/>
        <w:jc w:val="center"/>
      </w:pPr>
      <w:r>
        <w:rPr>
          <w:sz w:val="24"/>
        </w:rPr>
        <w:t xml:space="preserve">И ВЫПЛАТА ДОПОЛНИТЕЛЬНОГО МАТЕРИАЛЬНОГО ОБЕСПЕЧЕНИЯ В ВИДЕ</w:t>
      </w:r>
    </w:p>
    <w:p>
      <w:pPr>
        <w:pStyle w:val="2"/>
        <w:jc w:val="center"/>
      </w:pPr>
      <w:r>
        <w:rPr>
          <w:sz w:val="24"/>
        </w:rPr>
        <w:t xml:space="preserve">ЕЖЕМЕСЯЧНОГО ДЕНЕЖНОГО СОДЕРЖАНИЯ ЗАСЛУЖЕННЫМ ДЕЯТЕЛЯМ</w:t>
      </w:r>
    </w:p>
    <w:p>
      <w:pPr>
        <w:pStyle w:val="2"/>
        <w:jc w:val="center"/>
      </w:pPr>
      <w:r>
        <w:rPr>
          <w:sz w:val="24"/>
        </w:rPr>
        <w:t xml:space="preserve">ФИЗИЧЕСКОЙ КУЛЬТУРЫ И СПОРТА В ЛЕНИНГРАДСКОЙ ОБЛАСТИ"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13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04.06.2026 N 1-4-20/2026)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r:id="rId14" w:tooltip="Федеральный закон от 27.07.2010 N 210-ФЗ (ред. от 04.08.2026) &quot;Об организации предоставления государственных и муниципальных услуг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27 июля 2010 года N 210-ФЗ "Об организации предоставления государственных и муниципальных услуг", </w:t>
      </w:r>
      <w:hyperlink r:id="rId15" w:tooltip="Постановление Правительства Ленинградской области от 07.05.2024 N 290 (ред. от 22.07.2025) &quot;Об отдельных вопросах реализации Федерального закона &quot;Об организации предоставления государственных и муниципальных услуг&quot;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&quot; (с изм. и доп., вступающими в силу с 01.09.2025)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7 мая 2024 года N 290 "Об отдельных вопросах реализации Федерального закона "Об организации предоставления государственных и муниципальных услуг"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области" приказываю: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административный </w:t>
      </w:r>
      <w:hyperlink w:tooltip="АДМИНИСТРАТИВНЫЙ РЕГЛАМЕНТ" w:anchor="P38" w:history="0">
        <w:r>
          <w:rPr>
            <w:color w:val="0000ff"/>
            <w:sz w:val="24"/>
          </w:rPr>
          <w:t xml:space="preserve">регламент</w:t>
        </w:r>
      </w:hyperlink>
      <w:r>
        <w:rPr>
          <w:sz w:val="24"/>
        </w:rPr>
        <w:t xml:space="preserve"> комитета по физической культуре и спорту Ленинградской области по предоставлению государственной услуги "Назначение и выплата дополнительного материального обеспечения в виде ежемесячного денежного содержания заслуженным деятелям физической культуры и спорта в Ленинградской области".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r:id="rId16" w:tooltip="Приказ комитета по физической культуре и спорту Ленинградской области от 30.01.2020 N 6-о (ред. от 20.07.2023) &quot;Об утверждении административного регламента по предоставлению комитетом по физической культуре и спорту Ленинградской области государственной услуги по назначению и выплате дополнительного материального обеспечения в виде ежемесячного денежного содержания заслуженным деятелям физической культуры и спорта в Ленинградской области&quot; ------------ Утратил силу или отменен {КонсультантПлюс}" w:history="0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комитета по физической культуре и спорту Ленинградской области от 30 января 2020 года N 6-о "Об утверждении административного регламента по предоставлению комитетом по физической культуре и спорту Ленинградской области государственной услуги по назначению и выплате дополнительного материального обеспечения в виде ежемесячного денежного содержания заслуженным деятелям физической культуры и спорта в Ленинградской области".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Настоящий приказ вступает в силу с момента его подписания.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Контроль за исполнением настоящего приказа остается за председателем комитета.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комитета</w:t>
      </w:r>
    </w:p>
    <w:p>
      <w:pPr>
        <w:pStyle w:val="0"/>
        <w:jc w:val="right"/>
      </w:pPr>
      <w:r>
        <w:rPr>
          <w:sz w:val="24"/>
        </w:rPr>
        <w:t xml:space="preserve">В.Н.Комаров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22.01.2026 N 1-4-2/2026</w:t>
      </w:r>
    </w:p>
    <w:p>
      <w:pPr>
        <w:pStyle w:val="0"/>
        <w:jc w:val="right"/>
      </w:pPr>
      <w:r>
        <w:rPr>
          <w:sz w:val="24"/>
        </w:rPr>
        <w:t xml:space="preserve">(приложение)</w:t>
      </w:r>
    </w:p>
    <w:p>
      <w:pPr>
        <w:pStyle w:val="0"/>
      </w:pPr>
      <w:r>
        <w:rPr>
          <w:sz w:val="24"/>
        </w:rPr>
      </w:r>
    </w:p>
    <w:bookmarkStart w:id="38" w:name="P38"/>
    <w:bookmarkEnd w:id="38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ПО ПРЕДОСТАВЛЕНИЮ КОМИТЕТОМ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"НАЗНАЧЕНИЕ И ВЫПЛАТА ДОПОЛНИТЕЛЬНОГО МАТЕРИАЛЬНОГО</w:t>
      </w:r>
    </w:p>
    <w:p>
      <w:pPr>
        <w:pStyle w:val="2"/>
        <w:jc w:val="center"/>
      </w:pPr>
      <w:r>
        <w:rPr>
          <w:sz w:val="24"/>
        </w:rPr>
        <w:t xml:space="preserve">ОБЕСПЕЧЕНИЯ В ВИДЕ ЕЖЕМЕСЯЧНОГО ДЕНЕЖНОГО СОДЕРЖАНИЯ</w:t>
      </w:r>
    </w:p>
    <w:p>
      <w:pPr>
        <w:pStyle w:val="2"/>
        <w:jc w:val="center"/>
      </w:pPr>
      <w:r>
        <w:rPr>
          <w:sz w:val="24"/>
        </w:rPr>
        <w:t xml:space="preserve">ЗАСЛУЖЕННЫМ ДЕЯТЕЛЯМ ФИЗИЧЕСКОЙ КУЛЬТУРЫ И СПОРТА</w:t>
      </w:r>
    </w:p>
    <w:p>
      <w:pPr>
        <w:pStyle w:val="2"/>
        <w:jc w:val="center"/>
      </w:pPr>
      <w:r>
        <w:rPr>
          <w:sz w:val="24"/>
        </w:rPr>
        <w:t xml:space="preserve">В ЛЕНИНГРАДСКОЙ ОБЛАСТИ"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17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04.06.2026 N 1-4-20/2026)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1. Общие положения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Предмет регулирования.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Регламент устанавливает порядок и стандарт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 Круг заявителей.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Государственная услуга предоставляется физическому лицу, являющемуся: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серебряным и бронзовым призером Олимпийских игр, имеющим звания "Заслуженный мастер спорта СССР", "Заслуженный мастер спорта России", "Мастер спорта СССР международного класса", "Мастер спорта России международного класса", входившим в состав сборных команд Ленинградской области, Российской Федерации либо СССР по различным видам спорта;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серебряным и бронзовым призером Паралимпийских игр, Сурдлимпийских игр, входившим или входящим в состав сборных команд Российской Федерации по различным видам спорта от Ленинградской области;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чемпионом мира и Европы, имеющему звания "Заслуженный мастер спорта СССР", "Заслуженный мастер спорта России", "Мастер спорта СССР международного класса", "Мастер спорта России международного класса", входившим в состав сборных команд Ленинградской области, Российской Федерации либо СССР;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чемпионом мира и Европы по видам спорта, включенным в программу Паралимпийских игр, Сурдлимпийских игр, входившим или входящим в состав сборных команд Российской Федерации по различным видам спорта от Ленинградской области;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тренером, имеющим звания "Заслуженный тренер СССР", "Заслуженный тренер РСФСР", "Заслуженный тренер России".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Представлять интересы заявителя имеют право: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законные представители (родители, попечители);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опекуны недееспособных граждан;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представители, действующие в силу полномочий, основанных на доверенности или договоре.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- реестр услуг) и в федеральной государственной информационной системе "Единый портал государственных и муниципальных услуг (функций)" (далее - ЕПГУ).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2. Стандарт предоставления государственной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Наименование государственной услуги: "Назначение и выплата дополнительного материального обеспечения в виде ежемесячного денежного содержания заслуженным деятелям физической культуры и спорта в Ленинградской области".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Наименование органа, предоставляющего государственную услугу.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Государственную услугу предоставляет: комитет по физической культуре и спорту Ленинградской области (далее - Комитет).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 Результат предоставления государственной услуги, а также способы получения результата.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2.3.1. Результатом предоставления государственной услуги является: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Назначение и выплата заявителю ежемесячного денежного содержания путем издания </w:t>
      </w:r>
      <w:hyperlink w:tooltip="РАСПОРЯЖЕНИЕ" w:anchor="P459" w:history="0">
        <w:r>
          <w:rPr>
            <w:color w:val="0000ff"/>
            <w:sz w:val="24"/>
          </w:rPr>
          <w:t xml:space="preserve">распоряжения</w:t>
        </w:r>
      </w:hyperlink>
      <w:r>
        <w:rPr>
          <w:sz w:val="24"/>
        </w:rPr>
        <w:t xml:space="preserve"> Комитета (образец N 4);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отказ в предоставлении государственной услуги </w:t>
      </w:r>
      <w:hyperlink w:tooltip="РЕШЕНИЕ" w:anchor="P380" w:history="0">
        <w:r>
          <w:rPr>
            <w:color w:val="0000ff"/>
            <w:sz w:val="24"/>
          </w:rPr>
          <w:t xml:space="preserve">(образец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2.3.2. Формирование реестровой записи в качестве результата предоставления государственной услуги не предусмотрено.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2.3.3. Результат предоставления государственной услуги может быть получен заявителем при личном приеме, почтовым отправлением или посредством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2.4. Срок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Максимальный срок предоставления государственной услуги составляет 40 дней с даты регистрации заявления о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2.5. Размер платы, взимаемой с заявителя при предоставлении государственной услуги и способы ее взимания.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Взимание платы за предоставление государственной услуги законодательством Российской Федерации не предусмотрено.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2.6.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составляет не более 15 минут.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2.7. Срок регистрации запроса заявителя о предоставлении государственной услуги составляет: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личном обращении в Комитет - в течение одного рабочего дня с момента поступления запроса;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почтовой связью - в течение одного рабочего дня с момента поступления запроса;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на бумажном носителе из МФЦ в Комитет - в течение одного рабочего дня с момента поступления комплекта документов;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в форме электронного документа посредством ЕПГУ при наличии технической возможности - в 1 рабочего дня с даты получения запроса на ЕПГУ или на следующий рабочий день (в случае направления документов в нерабочее время, в выходные, праздничные дни).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2.8. Требования к помещениям, в которых предоставляется государственная услуга.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Требования к помещениям, в которых предоставляется государственная услуга, в случае обращения заявителя непосредственно в Комитет или МФЦ, размещены на официальном сайте Комитета в информационной сети "Интернет", а также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2.9. Показатели качества и доступности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Перечень показателей качества и доступности государственной услуги размещен на официальном сайте Комитета в информационной сети "Интернет", а также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2.10. Иные требования к предоставлению государственной услуги, в том числе учитывающие особенности предоставления государственных услуг в МФЦ и особенности предоставления государственных услуг в электронной форме.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 предоставление необходимых и обязательных услуг плата не установлена.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Для предоставления государственной услуги используются ЕПГУ, федеральная государственная информационная система "Единая система межведомственного электронного взаимодействия" (СМЭВ).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заявителю.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заявителю.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Подача заявления на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Возможность выдачи заявителю результата предоставления государственной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не предусмотрена.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2.11. Исчерпывающий перечень документов,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w:tooltip="III. Исчерпывающий перечень документов, необходимых" w:anchor="P238" w:history="0">
        <w:r>
          <w:rPr>
            <w:color w:val="0000ff"/>
            <w:sz w:val="24"/>
          </w:rPr>
          <w:t xml:space="preserve">(таблица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Формы заявления и документов приведены в </w:t>
      </w:r>
      <w:hyperlink w:tooltip="ПЕРЕЧЕНЬ" w:anchor="P188" w:history="0">
        <w:r>
          <w:rPr>
            <w:color w:val="0000ff"/>
            <w:sz w:val="24"/>
          </w:rPr>
          <w:t xml:space="preserve">приложении</w:t>
        </w:r>
      </w:hyperlink>
      <w:r>
        <w:rPr>
          <w:sz w:val="24"/>
        </w:rPr>
        <w:t xml:space="preserve"> к настоящему регламенту.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Основания для приостановления предоставления государственной услуги отсутствуют.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Основания для отказа в приеме заявления и документов, основания для отказа в предоставлении государственной услуги приведены в приложении к настоящему регламенту </w:t>
      </w:r>
      <w:hyperlink w:tooltip="IV. Исчерпывающий перечень оснований для отказа в приеме" w:anchor="P306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3.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3.1. Перечень осуществляемых при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административных процедур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профилирование заявителя;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прием заявления и документов;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межведомственное информационное взаимодействие;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принятие решения о предоставлении (отказе в предоставлении) государственной услуги;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предоставление результата государственной услуги.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3.2. Профилирование заявителя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Профилирование заявителя осуществляется должностным лицом Комитета при приеме и регистрации заявления и документов,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Идентификаторы категорий (признаков) заявителей приведены в приложении к настоящему регламенту </w:t>
      </w:r>
      <w:hyperlink w:tooltip="II. Идентификаторы категорий (признаков) заявителей" w:anchor="P220" w:history="0">
        <w:r>
          <w:rPr>
            <w:color w:val="0000ff"/>
            <w:sz w:val="24"/>
          </w:rPr>
          <w:t xml:space="preserve">(таблица N 1)</w:t>
        </w:r>
      </w:hyperlink>
      <w:r>
        <w:rPr>
          <w:sz w:val="24"/>
        </w:rPr>
        <w:t xml:space="preserve">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3.3. Прием запроса и документов и(или) информации,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Состав запроса (заявления) и исчерпывающий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tooltip="III. Исчерпывающий перечень документов, необходимых" w:anchor="P238" w:history="0">
        <w:r>
          <w:rPr>
            <w:color w:val="0000ff"/>
            <w:sz w:val="24"/>
          </w:rPr>
          <w:t xml:space="preserve">(таблица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8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статьями 9</w:t>
        </w:r>
      </w:hyperlink>
      <w:r>
        <w:rPr>
          <w:sz w:val="24"/>
        </w:rPr>
        <w:t xml:space="preserve">, </w:t>
      </w:r>
      <w:hyperlink r:id="rId19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10</w:t>
        </w:r>
      </w:hyperlink>
      <w:r>
        <w:rPr>
          <w:sz w:val="24"/>
        </w:rPr>
        <w:t xml:space="preserve"> и </w:t>
      </w:r>
      <w:hyperlink r:id="rId20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предоставлении государственной услуги в электронной форме идентификация и аутентификация могут осуществляться посредством: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информационных технологий, предусмотренных </w:t>
      </w:r>
      <w:hyperlink r:id="rId21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статьями 9</w:t>
        </w:r>
      </w:hyperlink>
      <w:r>
        <w:rPr>
          <w:sz w:val="24"/>
        </w:rPr>
        <w:t xml:space="preserve">, </w:t>
      </w:r>
      <w:hyperlink r:id="rId22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10</w:t>
        </w:r>
      </w:hyperlink>
      <w:r>
        <w:rPr>
          <w:sz w:val="24"/>
        </w:rPr>
        <w:t xml:space="preserve"> и </w:t>
      </w:r>
      <w:hyperlink r:id="rId23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Федерального закона N 572-ФЗ.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3.3.3. Основания для принятия решения об отказе в приеме заявления и документов приведены в приложении к настоящему регламенту </w:t>
      </w:r>
      <w:hyperlink w:tooltip="IV. Исчерпывающий перечень оснований для отказа в приеме" w:anchor="P306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3.3.4. Обращение за предоставлением государственной услуги осуществляется по месту нахождения Комитета либо в любом подразделении МФЦ на территории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3.3.5. Срок регистрации заявления и документов, необходимых для предоставления государственной услуги, составляет: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личном обращении в Комитет - в течение 15 минут (если документы поступают по почте с уведомлением о вручении, их регистрация осуществляется в течение дня получения);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ЕПГУ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направлении запроса на бумажном носителе из МФЦ в Комитет - в течение одного рабочего дня с момента поступления комплекта документов.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3.4. Межведомственное информационное взаимодействие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r:id="rId24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</w:t>
      </w:r>
    </w:p>
    <w:p>
      <w:pPr>
        <w:pStyle w:val="0"/>
        <w:jc w:val="center"/>
      </w:pPr>
      <w:r>
        <w:rPr>
          <w:sz w:val="24"/>
        </w:rPr>
        <w:t xml:space="preserve">Ленинградской области от 04.06.2026 N 1-4-20/2026)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Для получения государственной услуги осуществляется межведомственное информационное взаимодействие, в рамках которого Комитет запрашивает и получает документы и информацию, необходимые для предоставления государственной услуги и находящиеся в распоряжении иных государственных органов.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3.4.2. Межведомственное информационное взаимодействие осуществляется Комитетом в электронной форме без участия заявителя посредством СМЭВ путем направления следующих запросов: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в комитет по социальной защите населения Ленинградской области: справка, подтверждающая статус пенсионера;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в Единый федеральный информационный регистр, содержащий сведения о населении Российской Федерации (далее - ЕРН) (при технической реализации), в Министерство внутренних дел Российской Федерации (далее - МВД) (при отсутствии технического подключения к ЕРН):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сведения о смерти, справка о регистрационном учете по месту жительства.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3.5. Принятие решения о предоставлении</w:t>
      </w:r>
    </w:p>
    <w:p>
      <w:pPr>
        <w:pStyle w:val="2"/>
        <w:jc w:val="center"/>
      </w:pPr>
      <w:r>
        <w:rPr>
          <w:sz w:val="24"/>
        </w:rPr>
        <w:t xml:space="preserve">(отказе в предоставлении) государственной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3.5.1. Основания для отказа в предоставлении государственной услуги приведены в приложении к настоящему регламенту </w:t>
      </w:r>
      <w:hyperlink w:tooltip="IV. Исчерпывающий перечень оснований для отказа в приеме" w:anchor="P306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3.5.2. Принятие решения о предоставлении (об отказе в предоставлении) государственной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3.6. Предоставление результата государственной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3.6.1. Результат предоставления государственной услуги предоставляется (в соответствии со способом, указанным заявителем при подаче заявления и документов):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при личной явке в Комитет;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без личной явки почтовым отправлением;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3) в электронной форме посредством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3.6.2.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квалификационной подписью, посредством ЕПГУ в срок, не превышающий 3 рабочих дней со дня принятия решения о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3.6.3. Результат предоставления государственной услуги предоставляется заявителю независимо от его места нахождения и не зависит от выбора заявителя.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4. Способы информирования заявителя об изменении</w:t>
      </w:r>
    </w:p>
    <w:p>
      <w:pPr>
        <w:pStyle w:val="2"/>
        <w:jc w:val="center"/>
      </w:pPr>
      <w:r>
        <w:rPr>
          <w:sz w:val="24"/>
        </w:rPr>
        <w:t xml:space="preserve">статуса рассмотрения запроса о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Информирование заявителя о ходе рассмотрения его запроса о предоставлении государственной услуги, в том числе об изменении статуса его рассмотрения, осуществляется следующими способами: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электронной почты по адресу, указанному заявителем в запросе;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 телефону, указанному заявителем в запросе;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почтовой связи (в случае отсутствия у заявителя доступа к электронным средствам связи);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ЕПГУ.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"Назначение и выплата дополнительного</w:t>
      </w:r>
    </w:p>
    <w:p>
      <w:pPr>
        <w:pStyle w:val="0"/>
        <w:jc w:val="right"/>
      </w:pPr>
      <w:r>
        <w:rPr>
          <w:sz w:val="24"/>
        </w:rPr>
        <w:t xml:space="preserve">материального обеспечения в виде</w:t>
      </w:r>
    </w:p>
    <w:p>
      <w:pPr>
        <w:pStyle w:val="0"/>
        <w:jc w:val="right"/>
      </w:pPr>
      <w:r>
        <w:rPr>
          <w:sz w:val="24"/>
        </w:rPr>
        <w:t xml:space="preserve">ежемесячного денежного содержания</w:t>
      </w:r>
    </w:p>
    <w:p>
      <w:pPr>
        <w:pStyle w:val="0"/>
        <w:jc w:val="right"/>
      </w:pPr>
      <w:r>
        <w:rPr>
          <w:sz w:val="24"/>
        </w:rPr>
        <w:t xml:space="preserve">заслуженным деятелям физической культуры</w:t>
      </w:r>
    </w:p>
    <w:p>
      <w:pPr>
        <w:pStyle w:val="0"/>
        <w:jc w:val="right"/>
      </w:pPr>
      <w:r>
        <w:rPr>
          <w:sz w:val="24"/>
        </w:rPr>
        <w:t xml:space="preserve">и спорта в Ленинградской области"</w:t>
      </w:r>
    </w:p>
    <w:p>
      <w:pPr>
        <w:pStyle w:val="0"/>
      </w:pPr>
      <w:r>
        <w:rPr>
          <w:sz w:val="24"/>
        </w:rPr>
      </w:r>
    </w:p>
    <w:bookmarkStart w:id="188" w:name="P188"/>
    <w:bookmarkEnd w:id="188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УСЛОВНЫХ ОБОЗНАЧЕНИЙ И СОКРАЩЕНИЙ, ИДЕНТИФИКАТОРЫ КАТЕГОРИЙ</w:t>
      </w:r>
    </w:p>
    <w:p>
      <w:pPr>
        <w:pStyle w:val="2"/>
        <w:jc w:val="center"/>
      </w:pPr>
      <w:r>
        <w:rPr>
          <w:sz w:val="24"/>
        </w:rPr>
        <w:t xml:space="preserve">(ПРИЗНАКОВ) ЗАЯВИТЕЛЕЙ, ИСЧЕРПЫВАЮЩИЙ ПЕРЕЧЕНЬ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УСЛУГИ,</w:t>
      </w:r>
    </w:p>
    <w:p>
      <w:pPr>
        <w:pStyle w:val="2"/>
        <w:jc w:val="center"/>
      </w:pPr>
      <w:r>
        <w:rPr>
          <w:sz w:val="24"/>
        </w:rPr>
        <w:t xml:space="preserve">ИСЧЕРПЫВАЮЩИЙ ПЕРЕЧЕНЬ ОСНОВАНИЙ ДЛЯ ОТКАЗА В ПРИЕМЕ ЗАПРОСА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 ИЛИ ОТКАЗА</w:t>
      </w:r>
    </w:p>
    <w:p>
      <w:pPr>
        <w:pStyle w:val="2"/>
        <w:jc w:val="center"/>
      </w:pPr>
      <w:r>
        <w:rPr>
          <w:sz w:val="24"/>
        </w:rPr>
        <w:t xml:space="preserve">В ПРЕДОСТАВЛЕНИИ ГОСУДАРСТВЕННОЙ УСЛУГИ, ФОРМЫ ЗАПРОСА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25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04.06.2026 N 1-4-20/2026)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I. Перечень условных обозначений и сокращений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Условные обозначения: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ФЛ - Физическое лицо, являющееся получателем пенсии;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НВДМО - назначение и выплата дополнительного материального обеспечения путем издания распоряжения Комитета;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БН - бумажный носитель;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ПС - документы подаются посредством почтовой связи;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Д (1) - бумажные документы предоставляются в одном экземпляре;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Д (2) - бумажные документы предоставляются в двух экземплярах;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ж) ЭН (1) - электронный носитель в одном экземпляре;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з) УКЭП - усиленная квалифицированная электронная подпись;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и) УНЭП - усиленная неквалифицированная электронная подпись;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к) БН (1) - документ на бумажном носителе в одном экземпляре;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л) ДППЗН - документы, подтверждающие получение заявителем наград на Олимпийских играх, чемпионатах мира и Европы; документы, подтверждающие выступление заявителя в составе сборных команд Российской Федерации либо сборных команд СССР от Ленинградской области; удостоверение "Заслуженный мастер спорта России", "Заслуженный мастер спорта СССР", "Мастер спорта России международного класса", "Мастер спорта СССР международного класса";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м) ДППЗН (СИ) - документы спортсменов-инвалидов, подтверждающие получение заявителем наград на Паралимпийских играх, Сурдлимпийских играх, на чемпионатах мира и Европы по видам спорта, включенным в программу Паралимпийских игр, Сурдлимпийских игр; документы, подтверждающие выступление заявителя в составе сборной команды Российской Федерации от Ленинградской области; удостоверение "Заслуженный мастер спорта России", "Заслуженный мастер спорта СССР", "Мастер спорта России международного класса", "Мастер спорта СССР международного класса";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н) ДТ - для тренеров - удостоверение "Заслуженный тренер СССР", "Заслуженный тренер РСФСР", "Заслуженный тренер России" и выписка из приказа федерального органа исполнительной власти в области физической культуры и спорта о присвоении звания;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о) ДУППФЛ - документ, удостоверяющий право (полномочия) представителя физического лица, если с заявлением обращается представитель заявителя.</w:t>
      </w:r>
    </w:p>
    <w:p>
      <w:pPr>
        <w:pStyle w:val="0"/>
      </w:pPr>
      <w:r>
        <w:rPr>
          <w:sz w:val="24"/>
        </w:rPr>
      </w:r>
    </w:p>
    <w:bookmarkStart w:id="220" w:name="P220"/>
    <w:bookmarkEnd w:id="220"/>
    <w:p>
      <w:pPr>
        <w:pStyle w:val="2"/>
        <w:jc w:val="center"/>
        <w:outlineLvl w:val="2"/>
      </w:pPr>
      <w:r>
        <w:rPr>
          <w:sz w:val="24"/>
        </w:rPr>
        <w:t xml:space="preserve">II. Идентификаторы категорий (признаков) заявителей</w:t>
      </w:r>
    </w:p>
    <w:p>
      <w:pPr>
        <w:pStyle w:val="2"/>
        <w:jc w:val="center"/>
      </w:pPr>
      <w:r>
        <w:rPr>
          <w:sz w:val="24"/>
        </w:rPr>
        <w:t xml:space="preserve">(указываются в табличной форме и включают взаимосвязанные</w:t>
      </w:r>
    </w:p>
    <w:p>
      <w:pPr>
        <w:pStyle w:val="2"/>
        <w:jc w:val="center"/>
      </w:pPr>
      <w:r>
        <w:rPr>
          <w:sz w:val="24"/>
        </w:rPr>
        <w:t xml:space="preserve">сведения о перечне результатов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и перечне отдельных</w:t>
      </w:r>
    </w:p>
    <w:p>
      <w:pPr>
        <w:pStyle w:val="2"/>
        <w:jc w:val="center"/>
      </w:pPr>
      <w:r>
        <w:rPr>
          <w:sz w:val="24"/>
        </w:rPr>
        <w:t xml:space="preserve">признаков заявителей)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757"/>
        <w:gridCol w:w="5443"/>
        <w:gridCol w:w="1871"/>
      </w:tblGrid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отдельного признака заявителя</w:t>
            </w:r>
          </w:p>
        </w:tc>
        <w:tc>
          <w:tcPr>
            <w:tcW w:w="544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результатов предоставления государственной услуги (цели обращения заявителя)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категории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ФЛ</w:t>
            </w:r>
          </w:p>
        </w:tc>
        <w:tc>
          <w:tcPr>
            <w:tcW w:w="544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Назначение и выплата заявителю ежемесячного денежного содержания, оформленного распоряжением Комитета о выплате ежемесячного денежного содержания заявителю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ФЛ-НВДМО </w:t>
            </w:r>
            <w:hyperlink w:tooltip="РАСПОРЯЖЕНИЕ" w:anchor="P459" w:history="0">
              <w:r>
                <w:rPr>
                  <w:color w:val="0000ff"/>
                  <w:sz w:val="24"/>
                </w:rPr>
                <w:t xml:space="preserve">(образец N 4)</w:t>
              </w:r>
            </w:hyperlink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ФЛ</w:t>
            </w:r>
          </w:p>
        </w:tc>
        <w:tc>
          <w:tcPr>
            <w:tcW w:w="544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Отказ в предоставлении услуги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ФЛ-НВДМО </w:t>
            </w:r>
            <w:hyperlink w:tooltip="РЕШЕНИЕ" w:anchor="P380" w:history="0">
              <w:r>
                <w:rPr>
                  <w:color w:val="0000ff"/>
                  <w:sz w:val="24"/>
                </w:rPr>
                <w:t xml:space="preserve">(образец N 2)</w:t>
              </w:r>
            </w:hyperlink>
          </w:p>
        </w:tc>
      </w:tr>
    </w:tbl>
    <w:p>
      <w:pPr>
        <w:pStyle w:val="0"/>
      </w:pPr>
      <w:r>
        <w:rPr>
          <w:sz w:val="24"/>
        </w:rPr>
      </w:r>
    </w:p>
    <w:bookmarkStart w:id="238" w:name="P238"/>
    <w:bookmarkEnd w:id="238"/>
    <w:p>
      <w:pPr>
        <w:pStyle w:val="2"/>
        <w:jc w:val="center"/>
        <w:outlineLvl w:val="2"/>
      </w:pPr>
      <w:r>
        <w:rPr>
          <w:sz w:val="24"/>
        </w:rPr>
        <w:t xml:space="preserve">III. Исчерпывающий перечень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(указывается в табличной форме и включает взаимосвязанные</w:t>
      </w:r>
    </w:p>
    <w:p>
      <w:pPr>
        <w:pStyle w:val="2"/>
        <w:jc w:val="center"/>
      </w:pPr>
      <w:r>
        <w:rPr>
          <w:sz w:val="24"/>
        </w:rPr>
        <w:t xml:space="preserve">сведения о необходимых для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документов и(или) информации с учетом идентификаторов</w:t>
      </w:r>
    </w:p>
    <w:p>
      <w:pPr>
        <w:pStyle w:val="2"/>
        <w:jc w:val="center"/>
      </w:pPr>
      <w:r>
        <w:rPr>
          <w:sz w:val="24"/>
        </w:rPr>
        <w:t xml:space="preserve">категорий (признаков) заявителей, способы подачи таких</w:t>
      </w:r>
    </w:p>
    <w:p>
      <w:pPr>
        <w:pStyle w:val="2"/>
        <w:jc w:val="center"/>
      </w:pPr>
      <w:r>
        <w:rPr>
          <w:sz w:val="24"/>
        </w:rPr>
        <w:t xml:space="preserve">документов и(или) информации, требования к представлению</w:t>
      </w:r>
    </w:p>
    <w:p>
      <w:pPr>
        <w:pStyle w:val="2"/>
        <w:jc w:val="center"/>
      </w:pPr>
      <w:r>
        <w:rPr>
          <w:sz w:val="24"/>
        </w:rPr>
        <w:t xml:space="preserve">документов заявителем, включая требования к формату,</w:t>
      </w:r>
    </w:p>
    <w:p>
      <w:pPr>
        <w:pStyle w:val="2"/>
        <w:jc w:val="center"/>
      </w:pPr>
      <w:r>
        <w:rPr>
          <w:sz w:val="24"/>
        </w:rPr>
        <w:t xml:space="preserve">количеству, представлению документов только отдельными</w:t>
      </w:r>
    </w:p>
    <w:p>
      <w:pPr>
        <w:pStyle w:val="2"/>
        <w:jc w:val="center"/>
      </w:pPr>
      <w:r>
        <w:rPr>
          <w:sz w:val="24"/>
        </w:rPr>
        <w:t xml:space="preserve">категориями заявителей и иные необходимые требования)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2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10"/>
        <w:gridCol w:w="1871"/>
        <w:gridCol w:w="2041"/>
        <w:gridCol w:w="1871"/>
        <w:gridCol w:w="277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категории (признаков) заявителей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необходимых для предоставления государственной услуги документов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Способы подачи документов, требования к представлению документов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Иные требования</w:t>
            </w:r>
          </w:p>
        </w:tc>
      </w:tr>
      <w:tr>
        <w:tc>
          <w:tcPr>
            <w:tcW w:w="9071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о назначении и выплате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ПС, ЕПГУ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 (свободная)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Копия документа, удостоверяющего личность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ПС, ЕПГУ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Для всех категорий заявителей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Копии ДППЗН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ПС, ЕПГУ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Для спортсменов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Копии ДППЗН (СИ)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ПС, ЕПГУ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Для спортсменов-инвалидов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Копии ДТ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ПС, ЕПГУ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Для тренеров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Копии ДУППФЛ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или ПС, ЕПГУ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Для представителей</w:t>
            </w:r>
          </w:p>
        </w:tc>
      </w:tr>
      <w:tr>
        <w:tc>
          <w:tcPr>
            <w:tcW w:w="9071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документов, подлежащих получению в рамках межведомственного информационного взаимодействия</w:t>
            </w:r>
          </w:p>
        </w:tc>
      </w:tr>
      <w:tr>
        <w:tblPrEx>
          <w:tblBorders>
            <w:insideH w:val="none"/>
          </w:tblBorders>
        </w:tblPrEx>
        <w:tc>
          <w:tcPr>
            <w:tcW w:w="510" w:type="dxa"/>
            <w:tcBorders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71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  <w:tc>
          <w:tcPr>
            <w:tcW w:w="2041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Справка о регистрационном учете по месту жительства</w:t>
            </w:r>
          </w:p>
        </w:tc>
        <w:tc>
          <w:tcPr>
            <w:tcW w:w="1871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СМЭВ (ЕРН, МВД)</w:t>
            </w:r>
          </w:p>
        </w:tc>
        <w:tc>
          <w:tcPr>
            <w:tcW w:w="2778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Для соответствия требованию о необходимости регистрации заявителя на территории Ленинградской области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5"/>
            <w:tcBorders>
              <w:top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r:id="rId26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комитета по физической культуре и спорту Ленинградской области от 04.06.2026 N 1-4-20/2026)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Справка, подтверждающая статус пенсионера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Комитет по социальной защите населения Ленинградской области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Для проверки сведений, подаваемых заявителем</w:t>
            </w:r>
          </w:p>
        </w:tc>
      </w:tr>
      <w:tr>
        <w:tblPrEx>
          <w:tblBorders>
            <w:insideH w:val="none"/>
          </w:tblBorders>
        </w:tblPrEx>
        <w:tc>
          <w:tcPr>
            <w:tcW w:w="510" w:type="dxa"/>
            <w:tcBorders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871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  <w:tc>
          <w:tcPr>
            <w:tcW w:w="2041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 о смерти</w:t>
            </w:r>
          </w:p>
        </w:tc>
        <w:tc>
          <w:tcPr>
            <w:tcW w:w="1871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СМЭВ (ЕРН, МВД)</w:t>
            </w:r>
          </w:p>
        </w:tc>
        <w:tc>
          <w:tcPr>
            <w:tcW w:w="2778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Для правомерности назначения выплаты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5"/>
            <w:tcBorders>
              <w:top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16 введен </w:t>
            </w:r>
            <w:hyperlink r:id="rId27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Приказом</w:t>
              </w:r>
            </w:hyperlink>
            <w:r>
              <w:rPr>
                <w:sz w:val="24"/>
              </w:rPr>
              <w:t xml:space="preserve"> комитета по физической культуре и спорту Ленинградской области от 04.06.2026 N 1-4-20/2026)</w:t>
            </w:r>
          </w:p>
        </w:tc>
      </w:tr>
    </w:tbl>
    <w:p>
      <w:pPr>
        <w:pStyle w:val="0"/>
      </w:pPr>
      <w:r>
        <w:rPr>
          <w:sz w:val="24"/>
        </w:rPr>
      </w:r>
    </w:p>
    <w:bookmarkStart w:id="306" w:name="P306"/>
    <w:bookmarkEnd w:id="306"/>
    <w:p>
      <w:pPr>
        <w:pStyle w:val="2"/>
        <w:jc w:val="center"/>
        <w:outlineLvl w:val="2"/>
      </w:pPr>
      <w:r>
        <w:rPr>
          <w:sz w:val="24"/>
        </w:rPr>
        <w:t xml:space="preserve">IV. Исчерпывающий перечень оснований для отказа в приеме</w:t>
      </w:r>
    </w:p>
    <w:p>
      <w:pPr>
        <w:pStyle w:val="2"/>
        <w:jc w:val="center"/>
      </w:pPr>
      <w:r>
        <w:rPr>
          <w:sz w:val="24"/>
        </w:rPr>
        <w:t xml:space="preserve">заявления и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для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(соответствующие основания указываются в табличной форме</w:t>
      </w:r>
    </w:p>
    <w:p>
      <w:pPr>
        <w:pStyle w:val="2"/>
        <w:jc w:val="center"/>
      </w:pPr>
      <w:r>
        <w:rPr>
          <w:sz w:val="24"/>
        </w:rPr>
        <w:t xml:space="preserve">с учетом идентификаторов категорий (признаков) заявителей)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3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10"/>
        <w:gridCol w:w="6690"/>
        <w:gridCol w:w="1871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6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оснований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категорий (признаков) заявителей</w:t>
            </w:r>
          </w:p>
        </w:tc>
      </w:tr>
      <w:tr>
        <w:tc>
          <w:tcPr>
            <w:tcW w:w="9071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690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подано лицом, не уполномоченным на осуществление таких действий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690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 </w:t>
            </w:r>
            <w:hyperlink w:tooltip="III. Исчерпывающий перечень документов, необходимых" w:anchor="P238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690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на получение услуги оформлено не в соответствии с настоящим регламентом </w:t>
            </w:r>
            <w:hyperlink w:tooltip="III. Исчерпывающий перечень документов, необходимых" w:anchor="P238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690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Представленные заявителем документы не отвечают требованиям, установленным настоящим регламентом </w:t>
            </w:r>
            <w:hyperlink w:tooltip="III. Исчерпывающий перечень документов, необходимых" w:anchor="P238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690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с комплектом документов подписаны недействительной электронной подписью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690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6690" w:type="dxa"/>
          </w:tcPr>
          <w:p>
            <w:pPr>
              <w:pStyle w:val="0"/>
            </w:pPr>
            <w:r>
              <w:rPr>
                <w:sz w:val="24"/>
              </w:rPr>
              <w:t xml:space="preserve">Предмет запроса не регламентируется законодательством в рамках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6690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права на предоставление государственной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</w:tr>
      <w:tr>
        <w:tc>
          <w:tcPr>
            <w:tcW w:w="9071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предоставлении государственной услуги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6690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недостоверной информации в заявлении, сведениях и документах, представленных заявителем, предусмотренных настоящим регламентом </w:t>
            </w:r>
            <w:hyperlink w:tooltip="III. Исчерпывающий перечень документов, необходимых" w:anchor="P238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6690" w:type="dxa"/>
          </w:tcPr>
          <w:p>
            <w:pPr>
              <w:pStyle w:val="0"/>
            </w:pPr>
            <w:r>
              <w:rPr>
                <w:sz w:val="24"/>
              </w:rPr>
              <w:t xml:space="preserve">Неустранение заявителем нарушений, послуживших основанием для прекращения предоставления ежемесячной денежной выплаты, а также заявления об исправлении опечаток и(или) ошибок, допущенных в документах, выданных в результате предоставления государственной услуги (в случае подачи заявления и документов, предусмотренных настоящим регламентом </w:t>
            </w:r>
            <w:hyperlink w:tooltip="III. Исчерпывающий перечень документов, необходимых" w:anchor="P238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6690" w:type="dxa"/>
          </w:tcPr>
          <w:p>
            <w:pPr>
              <w:pStyle w:val="0"/>
            </w:pPr>
            <w:r>
              <w:rPr>
                <w:sz w:val="24"/>
              </w:rPr>
              <w:t xml:space="preserve">Информация отнесена в соответствии с Федеральным законом к сведениям, составляющим государственную или иную охраняемую законом тайну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6690" w:type="dxa"/>
          </w:tcPr>
          <w:p>
            <w:pPr>
              <w:pStyle w:val="0"/>
            </w:pPr>
            <w:r>
              <w:rPr>
                <w:sz w:val="24"/>
              </w:rPr>
              <w:t xml:space="preserve">Несоответствие формы и(или) содержания документов, указанных в настоящем Регламенте, для предоставления государственной услуги</w:t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  <w:t xml:space="preserve">ФЛ-НВДМО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2"/>
      </w:pPr>
      <w:r>
        <w:rPr>
          <w:sz w:val="24"/>
        </w:rPr>
        <w:t xml:space="preserve">Образец N 1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Borders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24"/>
        <w:gridCol w:w="8447"/>
      </w:tblGrid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В комитет по физической культуре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и спорту Ленинградской области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 заявления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Результат рассмотрения заявления прошу:</w:t>
            </w:r>
          </w:p>
        </w:tc>
      </w:tr>
      <w:tr>
        <w:tblPrEx>
          <w:tblBorders>
            <w:left w:val="single" w:sz="4"/>
          </w:tblBorders>
        </w:tblPrEx>
        <w:tc>
          <w:tcPr>
            <w:tcW w:w="62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47" w:type="dxa"/>
            <w:tcBorders>
              <w:top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выдать на руки в Комитете</w:t>
            </w:r>
          </w:p>
        </w:tc>
      </w:tr>
      <w:tr>
        <w:tblPrEx>
          <w:tblBorders>
            <w:left w:val="single" w:sz="4"/>
          </w:tblBorders>
        </w:tblPrEx>
        <w:tc>
          <w:tcPr>
            <w:tcW w:w="62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47" w:type="dxa"/>
            <w:tcBorders>
              <w:top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направить в электронной форме в личный кабинет на ЕПГУ</w:t>
            </w:r>
          </w:p>
        </w:tc>
      </w:tr>
      <w:tr>
        <w:tblPrEx>
          <w:tblBorders>
            <w:left w:val="single" w:sz="4"/>
          </w:tblBorders>
        </w:tblPrEx>
        <w:tc>
          <w:tcPr>
            <w:tcW w:w="62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47" w:type="dxa"/>
            <w:tcBorders>
              <w:top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направить по почте (указать адрес) ___________________________________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--------------------------------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2"/>
      </w:pPr>
      <w:r>
        <w:rPr>
          <w:sz w:val="24"/>
        </w:rPr>
        <w:t xml:space="preserve">Образец N 2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Borders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231"/>
        <w:gridCol w:w="1304"/>
        <w:gridCol w:w="1475"/>
        <w:gridCol w:w="3060"/>
      </w:tblGrid>
      <w:tr>
        <w:tblPrEx>
          <w:tblBorders>
            <w:insideV w:val="none"/>
          </w:tblBorders>
        </w:tblPrEx>
        <w:tc>
          <w:tcPr>
            <w:tcW w:w="4535" w:type="dxa"/>
            <w:gridSpan w:val="2"/>
            <w:tcBorders>
              <w:top w:val="none"/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 комитета</w:t>
            </w:r>
          </w:p>
        </w:tc>
        <w:tc>
          <w:tcPr>
            <w:tcW w:w="4535" w:type="dxa"/>
            <w:gridSpan w:val="2"/>
            <w:tcBorders>
              <w:top w:val="none"/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Кому: _______________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bookmarkStart w:id="380" w:name="P380"/>
          <w:bookmarkEnd w:id="380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отказе в предоставлении государственной услуги "Назначение и выплата дополнительного материального обеспечения в виде ежемесячного денежного содержания заслуженным деятелям физической культуры и спорта в Ленинградской области"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 __________ N __________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Рассмотрев Ваше заявление от ___________ N ____________ и прилагаемые к нему документы, руководствуясь </w:t>
            </w:r>
            <w:hyperlink r:id="rId28" w:tooltip="Постановление Правительства Ленинградской области от 28.11.2008 N 373 (ред. от 24.06.2026)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Постановлением</w:t>
              </w:r>
            </w:hyperlink>
            <w:r>
              <w:rPr>
                <w:sz w:val="24"/>
              </w:rPr>
              <w:t xml:space="preserve"> Правительства Ленинградской области от 28 ноября 2008 г. N 373 "О дополнительном материальном обеспечении заслуженных деятелей физической культуры и спорта в Ленинградской области (с изменениями)", уполномоченным органом ____________________________________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(Наименование уполномоченного органа)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принято решение об отказе в назначении и выплате дополнительного материального обеспечения в виде ежемесячного денежного содержания заслуженным деятелям физической культуры и спорта в Ленинградской области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указать ФИО и дату рождения</w:t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 следующим основаниям:</w:t>
            </w:r>
          </w:p>
        </w:tc>
      </w:tr>
      <w:tr>
        <w:tblPrEx>
          <w:tblBorders>
            <w:left w:val="single" w:sz="4"/>
            <w:right w:val="single" w:sz="4"/>
            <w:insideH w:val="single" w:sz="4"/>
          </w:tblBorders>
        </w:tblPrEx>
        <w:tc>
          <w:tcPr>
            <w:tcW w:w="323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пункта административного регламента</w:t>
            </w:r>
          </w:p>
        </w:tc>
        <w:tc>
          <w:tcPr>
            <w:tcW w:w="2779" w:type="dxa"/>
            <w:gridSpan w:val="2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основания для отказа</w:t>
            </w:r>
          </w:p>
        </w:tc>
        <w:tc>
          <w:tcPr>
            <w:tcW w:w="306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Разъяснение причин отказа в предоставлении услуги</w:t>
            </w:r>
          </w:p>
        </w:tc>
      </w:tr>
      <w:tr>
        <w:tblPrEx>
          <w:tblBorders>
            <w:left w:val="single" w:sz="4"/>
            <w:right w:val="single" w:sz="4"/>
            <w:insideH w:val="single" w:sz="4"/>
          </w:tblBorders>
        </w:tblPrEx>
        <w:tc>
          <w:tcPr>
            <w:tcW w:w="3231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9" w:type="dxa"/>
            <w:gridSpan w:val="2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60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Дополнительная информация 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Вы вправе повторно обратиться в уполномоченный орган с заявлением о предоставлении государственной услуги после устранения указанных нарушений.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2"/>
      </w:pPr>
      <w:r>
        <w:rPr>
          <w:sz w:val="24"/>
        </w:rPr>
        <w:t xml:space="preserve">Образец N 3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Borders>
          <w:insideH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"/>
        <w:gridCol w:w="8164"/>
      </w:tblGrid>
      <w:tr>
        <w:tblPrEx>
          <w:tblBorders>
            <w:insideH w:val="none"/>
          </w:tblBorders>
        </w:tblPrEx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Кому:</w:t>
            </w:r>
          </w:p>
        </w:tc>
        <w:tc>
          <w:tcPr>
            <w:tcW w:w="8164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164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(последнее при наличии), дата рождения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контактный телефон, электронная почта, почтовый адрес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должность, место работы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отказе в приеме заявления и документов, необходимых для предоставления государственной услуги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Настоящим подтверждается, что при приеме документов, необходимых для предоставления государственной услуги "Назначение и выплата дополнительного материального обеспечения в виде ежемесячного денежного содержания заслуженным деятелям физической культуры и спорта в Ленинградской области", были выявлены следующие основания для отказа в приеме документов: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(указываются основания для отказа, предусмотренные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административным регламентом)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Для получения государственной услуги заявителю необходимо представить следующие документы: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Borders>
          <w:insideH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438"/>
        <w:gridCol w:w="340"/>
        <w:gridCol w:w="2211"/>
        <w:gridCol w:w="2778"/>
        <w:gridCol w:w="1298"/>
      </w:tblGrid>
      <w:tr>
        <w:tc>
          <w:tcPr>
            <w:tcW w:w="2778" w:type="dxa"/>
            <w:gridSpan w:val="2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98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2778" w:type="dxa"/>
            <w:gridSpan w:val="2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(должностное лицо (работник МФЦ)</w:t>
            </w:r>
          </w:p>
        </w:tc>
        <w:tc>
          <w:tcPr>
            <w:tcW w:w="2211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778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</w:tc>
        <w:tc>
          <w:tcPr>
            <w:tcW w:w="1298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  <w:tr>
        <w:tblPrEx>
          <w:tblBorders>
            <w:insideH w:val="none"/>
          </w:tblBorders>
        </w:tblPrEx>
        <w:tc>
          <w:tcPr>
            <w:tcW w:w="9065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М.П.</w:t>
            </w:r>
          </w:p>
        </w:tc>
      </w:tr>
      <w:tr>
        <w:tblPrEx>
          <w:tblBorders>
            <w:insideH w:val="none"/>
          </w:tblBorders>
        </w:tblPrEx>
        <w:tc>
          <w:tcPr>
            <w:tcW w:w="9065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Подпись заявителя, подтверждающая получение решения об отказе в приеме документов</w:t>
            </w:r>
          </w:p>
        </w:tc>
      </w:tr>
      <w:tr>
        <w:tblPrEx>
          <w:tblBorders>
            <w:insideH w:val="none"/>
          </w:tblBorders>
        </w:tblPrEx>
        <w:tc>
          <w:tcPr>
            <w:tcW w:w="2438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329" w:type="dxa"/>
            <w:gridSpan w:val="3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98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5329" w:type="dxa"/>
            <w:gridSpan w:val="3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заявителя/представителя заявителя)</w:t>
            </w:r>
          </w:p>
        </w:tc>
        <w:tc>
          <w:tcPr>
            <w:tcW w:w="1298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2"/>
      </w:pPr>
      <w:r>
        <w:rPr>
          <w:sz w:val="24"/>
        </w:rPr>
        <w:t xml:space="preserve">Образец N 4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953"/>
        <w:gridCol w:w="3117"/>
      </w:tblGrid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position w:val="-5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0240" cy="840105"/>
                      <wp:effectExtent l="0" t="0" r="0" b="0"/>
                      <wp:docPr id="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29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650240" cy="840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51.20pt;height:66.15pt;mso-wrap-distance-left:0.00pt;mso-wrap-distance-top:0.00pt;mso-wrap-distance-right:0.00pt;mso-wrap-distance-bottom:0.00pt;" stroked="f">
                      <v:path textboxrect="0,0,0,0"/>
                      <v:imagedata r:id="rId29" o:title=""/>
                    </v:shape>
                  </w:pict>
                </mc:Fallback>
              </mc:AlternateConten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АДМИНИСТРАЦИЯ ЛЕНИНГРАДСКОЙ ОБЛАСТИ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КОМИТЕТ ПО ФИЗИЧЕСКОЙ КУЛЬТУРЕ И СПОРТУ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ЛЕНИНГРАДСКОЙ ОБЛАСТИ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bookmarkStart w:id="459" w:name="P459"/>
          <w:bookmarkEnd w:id="459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РАСПОРЯЖЕНИЕ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назначении ежемесячного денежного содержания ____________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соответствии с </w:t>
            </w:r>
            <w:hyperlink r:id="rId30" w:tooltip="Постановление Правительства Ленинградской области от 28.11.2008 N 373 (ред. от 24.06.2026)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пунктами 2.5</w:t>
              </w:r>
            </w:hyperlink>
            <w:r>
              <w:rPr>
                <w:sz w:val="24"/>
              </w:rPr>
              <w:t xml:space="preserve">, </w:t>
            </w:r>
            <w:hyperlink r:id="rId31" w:tooltip="Постановление Правительства Ленинградской области от 28.11.2008 N 373 (ред. от 24.06.2026)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2.9</w:t>
              </w:r>
            </w:hyperlink>
            <w:r>
              <w:rPr>
                <w:sz w:val="24"/>
              </w:rPr>
              <w:t xml:space="preserve"> и </w:t>
            </w:r>
            <w:hyperlink r:id="rId32" w:tooltip="Постановление Правительства Ленинградской области от 28.11.2008 N 373 (ред. от 24.06.2026) &quot;О дополнительном материальном обеспечении заслуженных деятелей физической культуры и спорта в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2.10</w:t>
              </w:r>
            </w:hyperlink>
            <w:r>
              <w:rPr>
                <w:sz w:val="24"/>
              </w:rPr>
              <w:t xml:space="preserve"> Положения о ежемесячном денежном содержании заслуженным деятелям физической культуры и спорта, проживающим на территории Ленинградской области и являющимся получателями пенсии, утвержденного постановлением Правительства Ленинградской области от 28.11.2008 N 373 "О дополнительном материальном обеспечении заслуженных деятелей физической культуры и спорта в Ленинградской области" (с изменениями) и на основании протокола от __________ N ___________ комиссии по назначению ежемесячного денежного содержания заслуженным деятелям физической культуры и спорта, проживающим на территории Ленинградской области и являющимся получателями пенсии (далее - комиссия):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1. Назначить 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2. Секретарю комиссии в трехдневных срок направить копию настоящего распоряжения в комитет по социальной защите населения Ленинградской области и Ленинградское областное государственное казенное учреждение "Центр социальной защиты населения".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3. Контроль за исполнением распоряжения оставляю за собой.</w:t>
            </w:r>
          </w:p>
        </w:tc>
      </w:tr>
      <w:tr>
        <w:tc>
          <w:tcPr>
            <w:tcW w:w="9070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953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 комитета</w:t>
            </w:r>
          </w:p>
        </w:tc>
        <w:tc>
          <w:tcPr>
            <w:tcW w:w="3117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1-4-2/2026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22.01.2026 N 1-4-2/2026</w:t>
            <w:br/>
            <w:t xml:space="preserve">(ред. от 04.06.2026)</w:t>
            <w:br/>
            <w:t xml:space="preserve">"О...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hyperlink" Target="https://www.consultant.ru" TargetMode="External"/><Relationship Id="rId12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SPB&amp;n=331316&amp;date=24.08.2026&amp;dst=100028&amp;field=134" TargetMode="External"/><Relationship Id="rId14" Type="http://schemas.openxmlformats.org/officeDocument/2006/relationships/hyperlink" Target="https://login.consultant.ru/link/?req=doc&amp;base=LAW&amp;n=541090&amp;date=24.08.2026" TargetMode="External"/><Relationship Id="rId15" Type="http://schemas.openxmlformats.org/officeDocument/2006/relationships/hyperlink" Target="https://login.consultant.ru/link/?req=doc&amp;base=SPB&amp;n=314863&amp;date=24.08.2026" TargetMode="External"/><Relationship Id="rId16" Type="http://schemas.openxmlformats.org/officeDocument/2006/relationships/hyperlink" Target="https://login.consultant.ru/link/?req=doc&amp;base=SPB&amp;n=277421&amp;date=24.08.2026" TargetMode="External"/><Relationship Id="rId17" Type="http://schemas.openxmlformats.org/officeDocument/2006/relationships/hyperlink" Target="https://login.consultant.ru/link/?req=doc&amp;base=SPB&amp;n=331316&amp;date=24.08.2026&amp;dst=100028&amp;field=134" TargetMode="External"/><Relationship Id="rId18" Type="http://schemas.openxmlformats.org/officeDocument/2006/relationships/hyperlink" Target="https://login.consultant.ru/link/?req=doc&amp;base=LAW&amp;n=494999&amp;date=24.08.2026&amp;dst=100189&amp;field=134" TargetMode="External"/><Relationship Id="rId19" Type="http://schemas.openxmlformats.org/officeDocument/2006/relationships/hyperlink" Target="https://login.consultant.ru/link/?req=doc&amp;base=LAW&amp;n=494999&amp;date=24.08.2026&amp;dst=100202&amp;field=134" TargetMode="External"/><Relationship Id="rId20" Type="http://schemas.openxmlformats.org/officeDocument/2006/relationships/hyperlink" Target="https://login.consultant.ru/link/?req=doc&amp;base=LAW&amp;n=494999&amp;date=24.08.2026&amp;dst=100243&amp;field=134" TargetMode="External"/><Relationship Id="rId21" Type="http://schemas.openxmlformats.org/officeDocument/2006/relationships/hyperlink" Target="https://login.consultant.ru/link/?req=doc&amp;base=LAW&amp;n=494999&amp;date=24.08.2026&amp;dst=100189&amp;field=134" TargetMode="External"/><Relationship Id="rId22" Type="http://schemas.openxmlformats.org/officeDocument/2006/relationships/hyperlink" Target="https://login.consultant.ru/link/?req=doc&amp;base=LAW&amp;n=494999&amp;date=24.08.2026&amp;dst=100202&amp;field=134" TargetMode="External"/><Relationship Id="rId23" Type="http://schemas.openxmlformats.org/officeDocument/2006/relationships/hyperlink" Target="https://login.consultant.ru/link/?req=doc&amp;base=LAW&amp;n=494999&amp;date=24.08.2026&amp;dst=100243&amp;field=134" TargetMode="External"/><Relationship Id="rId24" Type="http://schemas.openxmlformats.org/officeDocument/2006/relationships/hyperlink" Target="https://login.consultant.ru/link/?req=doc&amp;base=SPB&amp;n=331316&amp;date=24.08.2026&amp;dst=100028&amp;field=134" TargetMode="External"/><Relationship Id="rId25" Type="http://schemas.openxmlformats.org/officeDocument/2006/relationships/hyperlink" Target="https://login.consultant.ru/link/?req=doc&amp;base=SPB&amp;n=331316&amp;date=24.08.2026&amp;dst=100035&amp;field=134" TargetMode="External"/><Relationship Id="rId26" Type="http://schemas.openxmlformats.org/officeDocument/2006/relationships/hyperlink" Target="https://login.consultant.ru/link/?req=doc&amp;base=SPB&amp;n=331316&amp;date=24.08.2026&amp;dst=100036&amp;field=134" TargetMode="External"/><Relationship Id="rId27" Type="http://schemas.openxmlformats.org/officeDocument/2006/relationships/hyperlink" Target="https://login.consultant.ru/link/?req=doc&amp;base=SPB&amp;n=331316&amp;date=24.08.2026&amp;dst=100037&amp;field=134" TargetMode="External"/><Relationship Id="rId28" Type="http://schemas.openxmlformats.org/officeDocument/2006/relationships/hyperlink" Target="https://login.consultant.ru/link/?req=doc&amp;base=SPB&amp;n=332631&amp;date=24.08.2026" TargetMode="External"/><Relationship Id="rId29" Type="http://schemas.openxmlformats.org/officeDocument/2006/relationships/image" Target="media/image2.png"/><Relationship Id="rId30" Type="http://schemas.openxmlformats.org/officeDocument/2006/relationships/hyperlink" Target="https://login.consultant.ru/link/?req=doc&amp;base=SPB&amp;n=332631&amp;date=24.08.2026&amp;dst=100158&amp;field=134" TargetMode="External"/><Relationship Id="rId31" Type="http://schemas.openxmlformats.org/officeDocument/2006/relationships/hyperlink" Target="https://login.consultant.ru/link/?req=doc&amp;base=SPB&amp;n=332631&amp;date=24.08.2026&amp;dst=100142&amp;field=134" TargetMode="External"/><Relationship Id="rId32" Type="http://schemas.openxmlformats.org/officeDocument/2006/relationships/hyperlink" Target="https://login.consultant.ru/link/?req=doc&amp;base=SPB&amp;n=332631&amp;date=24.08.2026&amp;dst=100041&amp;field=134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физической культуре и спорту Ленинградской области от 22.01.2026 N 1-4-2/2026
(ред. от 04.06.2026)
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"Назначение и выплата дополнительного материального обеспечения в виде ежемесячного денежного содержания заслуженным деятелям физической культуры и спорта в Ленинградской области"</dc:title>
  <cp:lastModifiedBy>nv_prokofeva</cp:lastModifiedBy>
  <dcterms:created xsi:type="dcterms:W3CDTF">2026-08-24T11:51:09Z</dcterms:created>
</cp:coreProperties>
</file>