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813"/>
        <w:jc w:val="center"/>
        <w:tabs>
          <w:tab w:val="left" w:pos="2835" w:leader="none"/>
        </w:tabs>
        <w:rPr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0550" cy="685800"/>
                <wp:effectExtent l="0" t="0" r="0" b="0"/>
                <wp:docPr id="1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0549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.50pt;height:54.0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szCs w:val="24"/>
        </w:rPr>
      </w:r>
      <w:r>
        <w:rPr>
          <w:szCs w:val="24"/>
        </w:rPr>
      </w:r>
    </w:p>
    <w:tbl>
      <w:tblPr>
        <w:tblW w:w="10386" w:type="dxa"/>
        <w:tblInd w:w="108" w:type="dxa"/>
        <w:tblLook w:val="0000" w:firstRow="0" w:lastRow="0" w:firstColumn="0" w:lastColumn="0" w:noHBand="0" w:noVBand="0"/>
      </w:tblPr>
      <w:tblGrid>
        <w:gridCol w:w="4424"/>
        <w:gridCol w:w="1346"/>
        <w:gridCol w:w="4616"/>
      </w:tblGrid>
      <w:tr>
        <w:tblPrEx/>
        <w:trPr>
          <w:trHeight w:val="4124"/>
        </w:trPr>
        <w:tc>
          <w:tcPr>
            <w:tcW w:w="442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shd w:val="clear" w:color="auto" w:fill="ffffff"/>
              <w:rPr>
                <w:color w:val="000000"/>
                <w:spacing w:val="-7"/>
                <w:sz w:val="18"/>
                <w:szCs w:val="18"/>
                <w:lang w:val="en-US"/>
              </w:rPr>
            </w:pPr>
            <w:r>
              <w:rPr>
                <w:color w:val="000000"/>
                <w:spacing w:val="-7"/>
                <w:sz w:val="18"/>
                <w:szCs w:val="18"/>
                <w:lang w:val="en-US"/>
              </w:rPr>
            </w:r>
            <w:r>
              <w:rPr>
                <w:color w:val="000000"/>
                <w:spacing w:val="-7"/>
                <w:sz w:val="18"/>
                <w:szCs w:val="18"/>
                <w:lang w:val="en-US"/>
              </w:rPr>
            </w:r>
            <w:r>
              <w:rPr>
                <w:color w:val="000000"/>
                <w:spacing w:val="-7"/>
                <w:sz w:val="18"/>
                <w:szCs w:val="18"/>
                <w:lang w:val="en-US"/>
              </w:rPr>
            </w:r>
          </w:p>
          <w:p>
            <w:pPr>
              <w:jc w:val="center"/>
              <w:spacing w:line="240" w:lineRule="exact"/>
              <w:shd w:val="clear" w:color="auto" w:fill="ffffff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АДМИНИСТРАЦИЯ</w:t>
            </w:r>
            <w:r>
              <w:rPr>
                <w:color w:val="000000"/>
                <w:spacing w:val="-7"/>
                <w:sz w:val="22"/>
                <w:szCs w:val="22"/>
              </w:rPr>
            </w:r>
            <w:r>
              <w:rPr>
                <w:color w:val="000000"/>
                <w:spacing w:val="-7"/>
                <w:sz w:val="22"/>
                <w:szCs w:val="22"/>
              </w:rPr>
            </w:r>
          </w:p>
          <w:p>
            <w:pPr>
              <w:jc w:val="center"/>
              <w:spacing w:line="240" w:lineRule="exact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ЛЕНИНГРАДСКОЙ ОБЛАСТИ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center"/>
              <w:shd w:val="clear" w:color="auto" w:fill="ffffff"/>
              <w:rPr>
                <w:b/>
                <w:bCs/>
                <w:color w:val="000000"/>
                <w:spacing w:val="-2"/>
                <w:sz w:val="12"/>
                <w:szCs w:val="12"/>
              </w:rPr>
            </w:pPr>
            <w:r>
              <w:rPr>
                <w:b/>
                <w:bCs/>
                <w:color w:val="000000"/>
                <w:spacing w:val="-2"/>
                <w:sz w:val="12"/>
                <w:szCs w:val="12"/>
              </w:rPr>
            </w:r>
            <w:r>
              <w:rPr>
                <w:b/>
                <w:bCs/>
                <w:color w:val="000000"/>
                <w:spacing w:val="-2"/>
                <w:sz w:val="12"/>
                <w:szCs w:val="12"/>
              </w:rPr>
            </w:r>
            <w:r>
              <w:rPr>
                <w:b/>
                <w:bCs/>
                <w:color w:val="000000"/>
                <w:spacing w:val="-2"/>
                <w:sz w:val="12"/>
                <w:szCs w:val="12"/>
              </w:rPr>
            </w:r>
          </w:p>
          <w:p>
            <w:pPr>
              <w:jc w:val="center"/>
              <w:shd w:val="clear" w:color="auto" w:fill="ffffff"/>
              <w:rPr>
                <w:b/>
                <w:bCs/>
                <w:color w:val="000000"/>
                <w:spacing w:val="-2"/>
              </w:rPr>
            </w:pPr>
            <w:r>
              <w:rPr>
                <w:b/>
                <w:bCs/>
                <w:color w:val="000000"/>
                <w:spacing w:val="-2"/>
              </w:rPr>
              <w:t xml:space="preserve">КОМИТЕТ </w:t>
            </w:r>
            <w:r>
              <w:rPr>
                <w:b/>
                <w:bCs/>
                <w:color w:val="000000"/>
                <w:spacing w:val="-2"/>
              </w:rPr>
            </w:r>
            <w:r>
              <w:rPr>
                <w:b/>
                <w:bCs/>
                <w:color w:val="000000"/>
                <w:spacing w:val="-2"/>
              </w:rPr>
            </w:r>
          </w:p>
          <w:p>
            <w:pPr>
              <w:jc w:val="center"/>
              <w:shd w:val="clear" w:color="auto" w:fill="ffffff"/>
              <w:rPr>
                <w:b/>
                <w:bCs/>
                <w:color w:val="000000"/>
                <w:spacing w:val="-2"/>
              </w:rPr>
            </w:pPr>
            <w:r>
              <w:rPr>
                <w:b/>
                <w:bCs/>
                <w:color w:val="000000"/>
                <w:spacing w:val="-2"/>
              </w:rPr>
              <w:t xml:space="preserve">ЭКОНОМИЧЕСКОГО РАЗВИТИЯ</w:t>
            </w:r>
            <w:r>
              <w:rPr>
                <w:b/>
                <w:bCs/>
                <w:color w:val="000000"/>
                <w:spacing w:val="-2"/>
              </w:rPr>
            </w:r>
            <w:r>
              <w:rPr>
                <w:b/>
                <w:bCs/>
                <w:color w:val="000000"/>
                <w:spacing w:val="-2"/>
              </w:rPr>
            </w:r>
          </w:p>
          <w:p>
            <w:pPr>
              <w:jc w:val="center"/>
              <w:shd w:val="clear" w:color="auto" w:fill="ffffff"/>
              <w:rPr>
                <w:b/>
                <w:bCs/>
                <w:color w:val="000000"/>
                <w:spacing w:val="-2"/>
              </w:rPr>
            </w:pPr>
            <w:r>
              <w:rPr>
                <w:b/>
                <w:bCs/>
                <w:color w:val="000000"/>
                <w:spacing w:val="-2"/>
              </w:rPr>
              <w:t xml:space="preserve">И ИНВЕСТИЦИОННОЙ ДЕЯТЕЛЬНОСТИ</w:t>
            </w:r>
            <w:r>
              <w:rPr>
                <w:b/>
                <w:bCs/>
                <w:color w:val="000000"/>
                <w:spacing w:val="-2"/>
              </w:rPr>
            </w:r>
            <w:r>
              <w:rPr>
                <w:b/>
                <w:bCs/>
                <w:color w:val="000000"/>
                <w:spacing w:val="-2"/>
              </w:rPr>
            </w:r>
          </w:p>
          <w:p>
            <w:pPr>
              <w:jc w:val="center"/>
              <w:spacing w:before="307" w:line="187" w:lineRule="exact"/>
              <w:shd w:val="clear" w:color="auto" w:fill="ffffff"/>
              <w:rPr>
                <w:color w:val="000000"/>
                <w:spacing w:val="-4"/>
                <w:sz w:val="18"/>
                <w:szCs w:val="18"/>
              </w:rPr>
            </w:pPr>
            <w:r>
              <w:rPr>
                <w:color w:val="000000"/>
                <w:spacing w:val="-4"/>
                <w:sz w:val="18"/>
                <w:szCs w:val="1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55880</wp:posOffset>
                      </wp:positionV>
                      <wp:extent cx="1219200" cy="0"/>
                      <wp:effectExtent l="0" t="0" r="0" b="0"/>
                      <wp:wrapNone/>
                      <wp:docPr id="2" name="Lin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219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1" o:spid="_x0000_s1" style="position:absolute;left:0;text-align:left;z-index:251659264;mso-wrap-distance-left:9.00pt;mso-wrap-distance-top:0.00pt;mso-wrap-distance-right:9.00pt;mso-wrap-distance-bottom:0.00pt;visibility:visible;" from="55.1pt,4.4pt" to="151.1pt,4.4pt" filled="f" strokecolor="#000000" strokeweight="0.75pt"/>
                  </w:pict>
                </mc:Fallback>
              </mc:AlternateContent>
            </w:r>
            <w:r>
              <w:rPr>
                <w:color w:val="000000"/>
                <w:spacing w:val="-4"/>
                <w:sz w:val="18"/>
                <w:szCs w:val="18"/>
              </w:rPr>
              <w:t xml:space="preserve">191311, Санкт-Петербург,</w:t>
            </w:r>
            <w:r>
              <w:rPr>
                <w:color w:val="000000"/>
                <w:spacing w:val="-4"/>
                <w:sz w:val="18"/>
                <w:szCs w:val="18"/>
              </w:rPr>
            </w:r>
            <w:r>
              <w:rPr>
                <w:color w:val="000000"/>
                <w:spacing w:val="-4"/>
                <w:sz w:val="18"/>
                <w:szCs w:val="18"/>
              </w:rPr>
            </w:r>
          </w:p>
          <w:p>
            <w:pPr>
              <w:jc w:val="center"/>
              <w:shd w:val="clear" w:color="auto" w:fill="ffffff"/>
              <w:rPr>
                <w:color w:val="000000"/>
                <w:spacing w:val="-4"/>
                <w:sz w:val="18"/>
                <w:szCs w:val="18"/>
              </w:rPr>
            </w:pPr>
            <w:r>
              <w:rPr>
                <w:color w:val="000000"/>
                <w:spacing w:val="-4"/>
                <w:sz w:val="18"/>
                <w:szCs w:val="18"/>
              </w:rPr>
              <w:t xml:space="preserve">Лафонская</w:t>
            </w:r>
            <w:r>
              <w:rPr>
                <w:color w:val="000000"/>
                <w:spacing w:val="-4"/>
                <w:sz w:val="18"/>
                <w:szCs w:val="18"/>
              </w:rPr>
              <w:t xml:space="preserve"> улица, 6 </w:t>
            </w:r>
            <w:r>
              <w:rPr>
                <w:color w:val="000000"/>
                <w:spacing w:val="-4"/>
                <w:sz w:val="18"/>
                <w:szCs w:val="18"/>
              </w:rPr>
              <w:t xml:space="preserve">лит.А</w:t>
            </w:r>
            <w:r>
              <w:rPr>
                <w:color w:val="000000"/>
                <w:spacing w:val="-4"/>
                <w:sz w:val="18"/>
                <w:szCs w:val="18"/>
              </w:rPr>
            </w:r>
            <w:r>
              <w:rPr>
                <w:color w:val="000000"/>
                <w:spacing w:val="-4"/>
                <w:sz w:val="18"/>
                <w:szCs w:val="18"/>
              </w:rPr>
            </w:r>
          </w:p>
          <w:p>
            <w:pPr>
              <w:jc w:val="center"/>
              <w:shd w:val="clear" w:color="auto" w:fill="ffffff"/>
              <w:rPr>
                <w:color w:val="000000"/>
                <w:spacing w:val="-6"/>
                <w:sz w:val="18"/>
                <w:szCs w:val="18"/>
              </w:rPr>
            </w:pPr>
            <w:r>
              <w:rPr>
                <w:color w:val="000000"/>
                <w:spacing w:val="-6"/>
                <w:sz w:val="18"/>
                <w:szCs w:val="18"/>
              </w:rPr>
              <w:t xml:space="preserve">Телефон: (812) </w:t>
            </w:r>
            <w:r>
              <w:rPr>
                <w:color w:val="000000"/>
                <w:spacing w:val="-6"/>
                <w:sz w:val="18"/>
                <w:szCs w:val="18"/>
              </w:rPr>
              <w:t xml:space="preserve">539</w:t>
            </w:r>
            <w:r>
              <w:rPr>
                <w:color w:val="000000"/>
                <w:spacing w:val="-6"/>
                <w:sz w:val="18"/>
                <w:szCs w:val="18"/>
              </w:rPr>
              <w:t xml:space="preserve">-52-28</w:t>
            </w:r>
            <w:r>
              <w:rPr>
                <w:color w:val="000000"/>
                <w:spacing w:val="-6"/>
                <w:sz w:val="18"/>
                <w:szCs w:val="18"/>
              </w:rPr>
            </w:r>
            <w:r>
              <w:rPr>
                <w:color w:val="000000"/>
                <w:spacing w:val="-6"/>
                <w:sz w:val="18"/>
                <w:szCs w:val="18"/>
              </w:rPr>
            </w:r>
          </w:p>
          <w:p>
            <w:pPr>
              <w:jc w:val="center"/>
              <w:spacing w:line="187" w:lineRule="exact"/>
              <w:shd w:val="clear" w:color="auto" w:fill="ffffff"/>
              <w:rPr>
                <w:color w:val="000000"/>
                <w:spacing w:val="-6"/>
                <w:sz w:val="18"/>
                <w:szCs w:val="18"/>
                <w:lang w:val="en-US"/>
              </w:rPr>
            </w:pPr>
            <w:r>
              <w:rPr>
                <w:color w:val="000000"/>
                <w:spacing w:val="-6"/>
                <w:sz w:val="18"/>
                <w:szCs w:val="18"/>
              </w:rPr>
              <w:t xml:space="preserve">Факс</w:t>
            </w:r>
            <w:r>
              <w:rPr>
                <w:color w:val="000000"/>
                <w:spacing w:val="-6"/>
                <w:sz w:val="18"/>
                <w:szCs w:val="18"/>
                <w:lang w:val="en-US"/>
              </w:rPr>
              <w:t xml:space="preserve">: (812) </w:t>
            </w:r>
            <w:r>
              <w:rPr>
                <w:color w:val="000000"/>
                <w:spacing w:val="-6"/>
                <w:sz w:val="18"/>
                <w:szCs w:val="18"/>
                <w:lang w:val="en-US"/>
              </w:rPr>
              <w:t xml:space="preserve">539</w:t>
            </w:r>
            <w:r>
              <w:rPr>
                <w:color w:val="000000"/>
                <w:spacing w:val="-6"/>
                <w:sz w:val="18"/>
                <w:szCs w:val="18"/>
                <w:lang w:val="en-US"/>
              </w:rPr>
              <w:t xml:space="preserve">-52-70</w:t>
            </w:r>
            <w:r>
              <w:rPr>
                <w:color w:val="000000"/>
                <w:spacing w:val="-6"/>
                <w:sz w:val="18"/>
                <w:szCs w:val="18"/>
                <w:lang w:val="en-US"/>
              </w:rPr>
            </w:r>
            <w:r>
              <w:rPr>
                <w:color w:val="000000"/>
                <w:spacing w:val="-6"/>
                <w:sz w:val="18"/>
                <w:szCs w:val="18"/>
                <w:lang w:val="en-US"/>
              </w:rPr>
            </w:r>
          </w:p>
          <w:p>
            <w:pPr>
              <w:jc w:val="center"/>
              <w:spacing w:line="187" w:lineRule="exact"/>
              <w:shd w:val="clear" w:color="auto" w:fill="ffffff"/>
              <w:rPr>
                <w:color w:val="000000"/>
                <w:spacing w:val="-6"/>
                <w:sz w:val="18"/>
                <w:szCs w:val="18"/>
                <w:lang w:val="en-US"/>
              </w:rPr>
            </w:pPr>
            <w:r>
              <w:rPr>
                <w:color w:val="000000"/>
                <w:spacing w:val="-6"/>
                <w:sz w:val="18"/>
                <w:szCs w:val="18"/>
                <w:lang w:val="en-US"/>
              </w:rPr>
              <w:t xml:space="preserve">E-mail: </w:t>
            </w:r>
            <w:hyperlink r:id="rId12" w:tooltip="mailto:econ@lenreg.ru" w:history="1">
              <w:r>
                <w:rPr>
                  <w:rStyle w:val="851"/>
                  <w:color w:val="000000"/>
                  <w:spacing w:val="-6"/>
                  <w:sz w:val="18"/>
                  <w:szCs w:val="18"/>
                  <w:u w:val="none"/>
                  <w:lang w:val="en-US"/>
                </w:rPr>
                <w:t xml:space="preserve">econ@lenreg.ru</w:t>
              </w:r>
            </w:hyperlink>
            <w:r>
              <w:rPr>
                <w:color w:val="000000"/>
                <w:spacing w:val="-6"/>
                <w:sz w:val="18"/>
                <w:szCs w:val="18"/>
                <w:lang w:val="en-US"/>
              </w:rPr>
            </w:r>
            <w:r>
              <w:rPr>
                <w:color w:val="000000"/>
                <w:spacing w:val="-6"/>
                <w:sz w:val="18"/>
                <w:szCs w:val="18"/>
                <w:lang w:val="en-US"/>
              </w:rPr>
            </w:r>
          </w:p>
          <w:p>
            <w:pPr>
              <w:jc w:val="center"/>
              <w:spacing w:line="187" w:lineRule="exact"/>
              <w:shd w:val="clear" w:color="auto" w:fill="ffffff"/>
              <w:rPr>
                <w:color w:val="000000"/>
                <w:spacing w:val="-6"/>
                <w:sz w:val="18"/>
                <w:szCs w:val="18"/>
              </w:rPr>
            </w:pPr>
            <w:r>
              <w:rPr>
                <w:color w:val="000000"/>
                <w:spacing w:val="-6"/>
                <w:sz w:val="18"/>
                <w:szCs w:val="18"/>
                <w:lang w:val="en-US"/>
              </w:rPr>
              <w:t xml:space="preserve">www</w:t>
            </w:r>
            <w:r>
              <w:rPr>
                <w:color w:val="000000"/>
                <w:spacing w:val="-6"/>
                <w:sz w:val="18"/>
                <w:szCs w:val="18"/>
              </w:rPr>
              <w:t xml:space="preserve">.</w:t>
            </w:r>
            <w:r>
              <w:rPr>
                <w:color w:val="000000"/>
                <w:spacing w:val="-6"/>
                <w:sz w:val="18"/>
                <w:szCs w:val="18"/>
                <w:lang w:val="en-US"/>
              </w:rPr>
              <w:t xml:space="preserve">econ</w:t>
            </w:r>
            <w:r>
              <w:rPr>
                <w:color w:val="000000"/>
                <w:spacing w:val="-6"/>
                <w:sz w:val="18"/>
                <w:szCs w:val="18"/>
              </w:rPr>
              <w:t xml:space="preserve">.</w:t>
            </w:r>
            <w:r>
              <w:rPr>
                <w:color w:val="000000"/>
                <w:spacing w:val="-6"/>
                <w:sz w:val="18"/>
                <w:szCs w:val="18"/>
                <w:lang w:val="en-US"/>
              </w:rPr>
              <w:t xml:space="preserve">lenobl</w:t>
            </w:r>
            <w:r>
              <w:rPr>
                <w:color w:val="000000"/>
                <w:spacing w:val="-6"/>
                <w:sz w:val="18"/>
                <w:szCs w:val="18"/>
              </w:rPr>
              <w:t xml:space="preserve">.</w:t>
            </w:r>
            <w:r>
              <w:rPr>
                <w:color w:val="000000"/>
                <w:spacing w:val="-6"/>
                <w:sz w:val="18"/>
                <w:szCs w:val="18"/>
                <w:lang w:val="en-US"/>
              </w:rPr>
              <w:t xml:space="preserve">ru</w:t>
            </w:r>
            <w:r>
              <w:rPr>
                <w:color w:val="000000"/>
                <w:spacing w:val="-6"/>
                <w:sz w:val="18"/>
                <w:szCs w:val="18"/>
              </w:rPr>
            </w:r>
            <w:r>
              <w:rPr>
                <w:color w:val="000000"/>
                <w:spacing w:val="-6"/>
                <w:sz w:val="18"/>
                <w:szCs w:val="18"/>
              </w:rPr>
            </w:r>
          </w:p>
          <w:p>
            <w:pPr>
              <w:jc w:val="center"/>
              <w:spacing w:before="29" w:line="413" w:lineRule="exact"/>
              <w:shd w:val="clear" w:color="auto" w:fill="ffffff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______________________ № __________________ </w:t>
            </w:r>
            <w:r>
              <w:rPr>
                <w:color w:val="000000"/>
                <w:sz w:val="18"/>
                <w:szCs w:val="18"/>
              </w:rPr>
              <w:br/>
              <w:t xml:space="preserve">  На № ________________ от___________________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spacing w:before="29" w:line="413" w:lineRule="exact"/>
              <w:shd w:val="clear" w:color="auto" w:fill="ffffff"/>
            </w:pPr>
            <w:r/>
            <w:r/>
          </w:p>
          <w:p>
            <w:pPr>
              <w:spacing w:before="29" w:line="413" w:lineRule="exact"/>
              <w:shd w:val="clear" w:color="auto" w:fill="ffffff"/>
            </w:pPr>
            <w:r/>
            <w:r/>
          </w:p>
        </w:tc>
        <w:tc>
          <w:tcPr>
            <w:tcW w:w="1346" w:type="dxa"/>
            <w:textDirection w:val="lrTb"/>
            <w:noWrap w:val="false"/>
          </w:tcPr>
          <w:p>
            <w:pPr>
              <w:spacing w:before="29" w:line="413" w:lineRule="exact"/>
            </w:pPr>
            <w:r/>
            <w:r/>
          </w:p>
          <w:p>
            <w:pPr>
              <w:jc w:val="center"/>
              <w:spacing w:before="29" w:line="413" w:lineRule="exact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</w:r>
            <w:r>
              <w:rPr>
                <w:color w:val="ffffff"/>
                <w:sz w:val="28"/>
                <w:szCs w:val="28"/>
              </w:rPr>
            </w:r>
            <w:r>
              <w:rPr>
                <w:color w:val="ffffff"/>
                <w:sz w:val="28"/>
                <w:szCs w:val="28"/>
              </w:rPr>
            </w:r>
          </w:p>
        </w:tc>
        <w:tc>
          <w:tcPr>
            <w:tcW w:w="4616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center"/>
              <w:spacing w:line="240" w:lineRule="auto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8"/>
                <w:szCs w:val="28"/>
              </w:rPr>
              <w:t xml:space="preserve">Руководителям органов исполнительной власти </w:t>
            </w:r>
            <w:r>
              <w:rPr>
                <w:color w:val="000000"/>
                <w:sz w:val="28"/>
                <w:szCs w:val="28"/>
                <w:highlight w:val="none"/>
              </w:rPr>
            </w:r>
            <w:r>
              <w:rPr>
                <w:color w:val="000000"/>
                <w:sz w:val="28"/>
                <w:szCs w:val="28"/>
                <w:highlight w:val="none"/>
              </w:rPr>
            </w:r>
          </w:p>
          <w:p>
            <w:pPr>
              <w:jc w:val="center"/>
              <w:spacing w:line="240" w:lineRule="auto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8"/>
                <w:szCs w:val="28"/>
                <w:highlight w:val="none"/>
              </w:rPr>
              <w:t xml:space="preserve">Ленинградской области</w:t>
            </w:r>
            <w:r>
              <w:rPr>
                <w:color w:val="000000"/>
                <w:sz w:val="28"/>
                <w:szCs w:val="28"/>
                <w:highlight w:val="none"/>
              </w:rPr>
            </w:r>
            <w:r>
              <w:rPr>
                <w:color w:val="000000"/>
                <w:sz w:val="28"/>
                <w:szCs w:val="28"/>
                <w:highlight w:val="none"/>
              </w:rPr>
            </w:r>
          </w:p>
          <w:p>
            <w:pPr>
              <w:jc w:val="center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none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center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(по списку)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contextualSpacing/>
        <w:jc w:val="center"/>
        <w:spacing w:line="240" w:lineRule="auto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Уважаемые коллеги</w:t>
      </w:r>
      <w:r>
        <w:rPr>
          <w:b/>
          <w:sz w:val="28"/>
          <w:szCs w:val="28"/>
        </w:rPr>
        <w:t xml:space="preserve">!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ind w:left="0" w:right="0" w:firstLine="0"/>
        <w:jc w:val="both"/>
        <w:spacing w:line="240" w:lineRule="auto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left="0" w:right="0" w:firstLine="850"/>
        <w:jc w:val="both"/>
        <w:spacing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В рамках исполнения пункта 6.14</w:t>
      </w:r>
      <w:r>
        <w:rPr>
          <w:sz w:val="28"/>
          <w:szCs w:val="28"/>
        </w:rPr>
        <w:t xml:space="preserve"> Плана</w:t>
      </w:r>
      <w:r>
        <w:rPr>
          <w:sz w:val="28"/>
          <w:szCs w:val="28"/>
        </w:rPr>
        <w:t xml:space="preserve"> мероприятий («дорожн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карт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») по повышению уровня внедрения (зрелости) </w:t>
      </w:r>
      <w:r>
        <w:rPr>
          <w:sz w:val="28"/>
          <w:szCs w:val="28"/>
        </w:rPr>
        <w:t xml:space="preserve">клиентоцентричности</w:t>
      </w:r>
      <w:r>
        <w:rPr>
          <w:sz w:val="28"/>
          <w:szCs w:val="28"/>
        </w:rPr>
        <w:t xml:space="preserve"> в Ленинградской области на 2025–2026 годы,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утвержденного распоряжением Правительства Ленинградской области от 11.08.2025 №474-р, Комитет экономического развития и инвестиционной деятельности Ленинградской области </w:t>
      </w:r>
      <w:r>
        <w:rPr>
          <w:sz w:val="28"/>
          <w:szCs w:val="28"/>
        </w:rPr>
        <w:t xml:space="preserve">просит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провести оценку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удовлетворенности клиентов предоставлением услуг и сервисов, выявить проблемы (при наличии) и сформировать карту «болей» с учетом рекомендаций проведения мониторинга качества предоставления и сбора обратной связи (прилагаются) в отношении госу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дарственных услуг и сервисов в рамках оценки уровня их соответствия принципам и стандартам клиентоцентричности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ind w:left="0" w:right="0" w:firstLine="850"/>
        <w:jc w:val="both"/>
        <w:spacing w:line="24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Информацию просьба направить в срок до</w:t>
      </w:r>
      <w:r>
        <w:rPr>
          <w:b/>
          <w:bCs/>
          <w:sz w:val="28"/>
          <w:szCs w:val="28"/>
          <w:highlight w:val="none"/>
        </w:rPr>
        <w:t xml:space="preserve"> 30.06.2026 г.</w:t>
      </w:r>
      <w:r>
        <w:rPr>
          <w:sz w:val="28"/>
          <w:szCs w:val="28"/>
          <w:highlight w:val="none"/>
        </w:rPr>
        <w:t xml:space="preserve"> в рабочем порядке на адрес электронной почты </w:t>
      </w:r>
      <w:hyperlink r:id="rId13" w:tooltip="http://vi_zabirova@lenreg.ru" w:history="1">
        <w:r>
          <w:rPr>
            <w:rStyle w:val="851"/>
            <w:sz w:val="28"/>
            <w:szCs w:val="28"/>
            <w:highlight w:val="none"/>
          </w:rPr>
          <w:t xml:space="preserve">vi_zabirova@lenreg.ru</w:t>
        </w:r>
      </w:hyperlink>
      <w:r>
        <w:rPr>
          <w:sz w:val="28"/>
          <w:szCs w:val="28"/>
          <w:highlight w:val="none"/>
        </w:rPr>
        <w:t xml:space="preserve"> согласно запрашиваемой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0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850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Приложение: в электронном виде.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850"/>
        <w:jc w:val="both"/>
        <w:spacing w:line="24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850"/>
        <w:jc w:val="both"/>
        <w:spacing w:line="24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53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contextualSpacing/>
              <w:jc w:val="both"/>
              <w:spacing w:line="240" w:lineRule="auto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председателя Комитета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textDirection w:val="lrTb"/>
            <w:noWrap w:val="false"/>
          </w:tcPr>
          <w:p>
            <w:pPr>
              <w:contextualSpacing/>
              <w:jc w:val="right"/>
              <w:spacing w:line="240" w:lineRule="auto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jc w:val="right"/>
              <w:spacing w:line="240" w:lineRule="auto"/>
              <w:tabs>
                <w:tab w:val="left" w:pos="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Л.Ю. Никифорова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continuous"/>
      <w:pgSz w:w="11906" w:h="16838" w:orient="portrait"/>
      <w:pgMar w:top="567" w:right="707" w:bottom="1985" w:left="993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tabs>
        <w:tab w:val="left" w:pos="8222" w:leader="none"/>
      </w:tabs>
      <w:rPr>
        <w:rFonts w:eastAsia="Calibri"/>
        <w:color w:val="000000"/>
      </w:rPr>
    </w:pPr>
    <w:r>
      <w:rPr>
        <w:rFonts w:eastAsia="Calibri"/>
        <w:color w:val="000000"/>
      </w:rPr>
      <w:t xml:space="preserve">Исп. Забирова Вилена Игоревна</w:t>
    </w:r>
    <w:r>
      <w:rPr>
        <w:rFonts w:eastAsia="Calibri"/>
        <w:color w:val="000000"/>
      </w:rPr>
      <w:t xml:space="preserve">, 8(812)539-</w:t>
    </w:r>
    <w:r>
      <w:rPr>
        <w:rFonts w:eastAsia="Calibri"/>
        <w:color w:val="000000"/>
      </w:rPr>
      <w:t xml:space="preserve">4717, 1956</w:t>
    </w:r>
    <w:r>
      <w:rPr>
        <w:rFonts w:eastAsia="Calibri"/>
        <w:color w:val="000000"/>
      </w:rPr>
    </w:r>
    <w:r>
      <w:rPr>
        <w:rFonts w:eastAsia="Calibri"/>
        <w:color w:val="00000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2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  <w:color w:val="auto"/>
        <w:sz w:val="28"/>
        <w:szCs w:val="32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46"/>
    <w:next w:val="846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basedOn w:val="847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46"/>
    <w:next w:val="846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basedOn w:val="847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46"/>
    <w:next w:val="846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basedOn w:val="847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46"/>
    <w:next w:val="846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basedOn w:val="847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46"/>
    <w:next w:val="846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basedOn w:val="847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46"/>
    <w:next w:val="846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basedOn w:val="847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46"/>
    <w:next w:val="846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basedOn w:val="847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46"/>
    <w:next w:val="846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basedOn w:val="847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46"/>
    <w:next w:val="846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basedOn w:val="847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46"/>
    <w:next w:val="846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basedOn w:val="847"/>
    <w:link w:val="694"/>
    <w:uiPriority w:val="10"/>
    <w:rPr>
      <w:sz w:val="48"/>
      <w:szCs w:val="48"/>
    </w:rPr>
  </w:style>
  <w:style w:type="paragraph" w:styleId="696">
    <w:name w:val="Subtitle"/>
    <w:basedOn w:val="846"/>
    <w:next w:val="846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basedOn w:val="847"/>
    <w:link w:val="696"/>
    <w:uiPriority w:val="11"/>
    <w:rPr>
      <w:sz w:val="24"/>
      <w:szCs w:val="24"/>
    </w:rPr>
  </w:style>
  <w:style w:type="paragraph" w:styleId="698">
    <w:name w:val="Quote"/>
    <w:basedOn w:val="846"/>
    <w:next w:val="846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46"/>
    <w:next w:val="846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character" w:styleId="702">
    <w:name w:val="Header Char"/>
    <w:basedOn w:val="847"/>
    <w:link w:val="856"/>
    <w:uiPriority w:val="99"/>
  </w:style>
  <w:style w:type="character" w:styleId="703">
    <w:name w:val="Footer Char"/>
    <w:basedOn w:val="847"/>
    <w:link w:val="858"/>
    <w:uiPriority w:val="99"/>
  </w:style>
  <w:style w:type="paragraph" w:styleId="704">
    <w:name w:val="Caption"/>
    <w:basedOn w:val="846"/>
    <w:next w:val="846"/>
    <w:link w:val="70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5">
    <w:name w:val="Caption Char"/>
    <w:basedOn w:val="847"/>
    <w:link w:val="704"/>
    <w:uiPriority w:val="35"/>
    <w:rPr>
      <w:b/>
      <w:bCs/>
      <w:color w:val="4f81bd" w:themeColor="accent1"/>
      <w:sz w:val="18"/>
      <w:szCs w:val="18"/>
    </w:rPr>
  </w:style>
  <w:style w:type="table" w:styleId="706">
    <w:name w:val="Table Grid Light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2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8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9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0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1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2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4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5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6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7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8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9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0">
    <w:name w:val="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 &amp; 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Bordered &amp; 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Bordered &amp; 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Bordered &amp; 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Bordered &amp; 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Bordered &amp; 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1">
    <w:name w:val="Footnote Text Char"/>
    <w:link w:val="862"/>
    <w:uiPriority w:val="99"/>
    <w:rPr>
      <w:sz w:val="18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basedOn w:val="847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qFormat/>
    <w:pPr>
      <w:widowControl w:val="off"/>
    </w:pPr>
  </w:style>
  <w:style w:type="character" w:styleId="847" w:default="1">
    <w:name w:val="Default Paragraph Font"/>
    <w:uiPriority w:val="1"/>
    <w:semiHidden/>
    <w:unhideWhenUsed/>
  </w:style>
  <w:style w:type="table" w:styleId="84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9" w:default="1">
    <w:name w:val="No List"/>
    <w:uiPriority w:val="99"/>
    <w:semiHidden/>
    <w:unhideWhenUsed/>
  </w:style>
  <w:style w:type="paragraph" w:styleId="850">
    <w:name w:val="Balloon Text"/>
    <w:basedOn w:val="846"/>
    <w:semiHidden/>
    <w:rPr>
      <w:rFonts w:ascii="Tahoma" w:hAnsi="Tahoma" w:cs="Tahoma"/>
      <w:sz w:val="16"/>
      <w:szCs w:val="16"/>
    </w:rPr>
  </w:style>
  <w:style w:type="character" w:styleId="851">
    <w:name w:val="Hyperlink"/>
    <w:rPr>
      <w:color w:val="0000ff"/>
      <w:u w:val="single"/>
    </w:rPr>
  </w:style>
  <w:style w:type="paragraph" w:styleId="852">
    <w:name w:val="No Spacing"/>
    <w:uiPriority w:val="1"/>
    <w:qFormat/>
    <w:rPr>
      <w:sz w:val="24"/>
      <w:szCs w:val="24"/>
    </w:rPr>
  </w:style>
  <w:style w:type="table" w:styleId="853">
    <w:name w:val="Table Grid"/>
    <w:basedOn w:val="848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54" w:customStyle="1">
    <w:name w:val="s_1"/>
    <w:basedOn w:val="846"/>
    <w:pPr>
      <w:spacing w:before="100" w:beforeAutospacing="1" w:after="100" w:afterAutospacing="1"/>
      <w:widowControl/>
    </w:pPr>
    <w:rPr>
      <w:sz w:val="24"/>
      <w:szCs w:val="24"/>
    </w:rPr>
  </w:style>
  <w:style w:type="character" w:styleId="855">
    <w:name w:val="Strong"/>
    <w:uiPriority w:val="22"/>
    <w:qFormat/>
    <w:rPr>
      <w:b/>
      <w:bCs/>
    </w:rPr>
  </w:style>
  <w:style w:type="paragraph" w:styleId="856">
    <w:name w:val="Header"/>
    <w:basedOn w:val="846"/>
    <w:link w:val="857"/>
    <w:pPr>
      <w:tabs>
        <w:tab w:val="center" w:pos="4677" w:leader="none"/>
        <w:tab w:val="right" w:pos="9355" w:leader="none"/>
      </w:tabs>
    </w:pPr>
  </w:style>
  <w:style w:type="character" w:styleId="857" w:customStyle="1">
    <w:name w:val="Верхний колонтитул Знак"/>
    <w:basedOn w:val="847"/>
    <w:link w:val="856"/>
  </w:style>
  <w:style w:type="paragraph" w:styleId="858">
    <w:name w:val="Footer"/>
    <w:basedOn w:val="846"/>
    <w:link w:val="859"/>
    <w:uiPriority w:val="99"/>
    <w:pPr>
      <w:tabs>
        <w:tab w:val="center" w:pos="4677" w:leader="none"/>
        <w:tab w:val="right" w:pos="9355" w:leader="none"/>
      </w:tabs>
    </w:pPr>
  </w:style>
  <w:style w:type="character" w:styleId="859" w:customStyle="1">
    <w:name w:val="Нижний колонтитул Знак"/>
    <w:basedOn w:val="847"/>
    <w:link w:val="858"/>
    <w:uiPriority w:val="99"/>
  </w:style>
  <w:style w:type="character" w:styleId="860">
    <w:name w:val="FollowedHyperlink"/>
    <w:basedOn w:val="847"/>
    <w:uiPriority w:val="99"/>
    <w:unhideWhenUsed/>
    <w:rPr>
      <w:color w:val="800080" w:themeColor="followedHyperlink"/>
      <w:u w:val="single"/>
    </w:rPr>
  </w:style>
  <w:style w:type="paragraph" w:styleId="861">
    <w:name w:val="List Paragraph"/>
    <w:basedOn w:val="846"/>
    <w:uiPriority w:val="34"/>
    <w:qFormat/>
    <w:pPr>
      <w:contextualSpacing/>
      <w:ind w:left="720"/>
    </w:pPr>
  </w:style>
  <w:style w:type="paragraph" w:styleId="862">
    <w:name w:val="footnote text"/>
    <w:basedOn w:val="846"/>
    <w:link w:val="863"/>
    <w:uiPriority w:val="99"/>
    <w:semiHidden/>
    <w:unhideWhenUsed/>
    <w:pPr>
      <w:widowControl/>
    </w:pPr>
    <w:rPr>
      <w:rFonts w:asciiTheme="minorHAnsi" w:hAnsiTheme="minorHAnsi" w:eastAsiaTheme="minorHAnsi" w:cstheme="minorBidi"/>
      <w:lang w:eastAsia="en-US"/>
    </w:rPr>
  </w:style>
  <w:style w:type="character" w:styleId="863" w:customStyle="1">
    <w:name w:val="Текст сноски Знак"/>
    <w:basedOn w:val="847"/>
    <w:link w:val="862"/>
    <w:uiPriority w:val="99"/>
    <w:semiHidden/>
    <w:rPr>
      <w:rFonts w:asciiTheme="minorHAnsi" w:hAnsiTheme="minorHAnsi" w:eastAsiaTheme="minorHAnsi" w:cstheme="minorBidi"/>
      <w:lang w:eastAsia="en-US"/>
    </w:rPr>
  </w:style>
  <w:style w:type="character" w:styleId="864">
    <w:name w:val="footnote reference"/>
    <w:basedOn w:val="847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hyperlink" Target="mailto:econ@lenreg.ru" TargetMode="External"/><Relationship Id="rId13" Type="http://schemas.openxmlformats.org/officeDocument/2006/relationships/hyperlink" Target="http://vi_zabirova@lenreg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F142E-6660-4086-87AE-E9EDE5B45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nesvitl</dc:creator>
  <cp:lastModifiedBy>vi_zabirova</cp:lastModifiedBy>
  <cp:revision>12</cp:revision>
  <dcterms:created xsi:type="dcterms:W3CDTF">2025-07-31T07:02:00Z</dcterms:created>
  <dcterms:modified xsi:type="dcterms:W3CDTF">2026-06-03T12:20:34Z</dcterms:modified>
</cp:coreProperties>
</file>