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1" w:rsidRDefault="00210511" w:rsidP="002105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1" w:rsidRDefault="00210511" w:rsidP="00210511">
      <w:pPr>
        <w:jc w:val="center"/>
        <w:rPr>
          <w:b/>
          <w:sz w:val="28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АДМИНИСТРАЦИЯ 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 xml:space="preserve">КОМИТЕТ ПО ФИЗИЧЕСКОЙ КУЛЬТУРЕ И СПОРТУ 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66277D" w:rsidP="002105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sz w:val="27"/>
          <w:szCs w:val="27"/>
        </w:rPr>
        <w:t>от ___ _______ 20</w:t>
      </w:r>
      <w:r w:rsidR="000E12FC">
        <w:rPr>
          <w:sz w:val="27"/>
          <w:szCs w:val="27"/>
        </w:rPr>
        <w:t>20</w:t>
      </w:r>
      <w:r w:rsidRPr="00E04782">
        <w:rPr>
          <w:sz w:val="27"/>
          <w:szCs w:val="27"/>
        </w:rPr>
        <w:t xml:space="preserve"> года № _____</w:t>
      </w:r>
    </w:p>
    <w:p w:rsidR="00210511" w:rsidRPr="00E04782" w:rsidRDefault="00210511" w:rsidP="00210511">
      <w:pPr>
        <w:ind w:right="3826"/>
        <w:jc w:val="both"/>
        <w:rPr>
          <w:b/>
          <w:sz w:val="27"/>
          <w:szCs w:val="27"/>
        </w:rPr>
      </w:pPr>
    </w:p>
    <w:p w:rsidR="00AE7FDE" w:rsidRPr="005D2E94" w:rsidRDefault="005942F9" w:rsidP="004A3485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bookmarkStart w:id="0" w:name="_GoBack"/>
      <w:r w:rsidRPr="00301AD9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</w:t>
      </w:r>
      <w:r w:rsidRPr="00301AD9">
        <w:rPr>
          <w:rFonts w:ascii="Times New Roman" w:hAnsi="Times New Roman"/>
          <w:sz w:val="28"/>
        </w:rPr>
        <w:t xml:space="preserve"> концепции подготовки </w:t>
      </w:r>
      <w:r>
        <w:rPr>
          <w:rFonts w:ascii="Times New Roman" w:hAnsi="Times New Roman"/>
          <w:sz w:val="28"/>
        </w:rPr>
        <w:t>с</w:t>
      </w:r>
      <w:r w:rsidRPr="00301AD9">
        <w:rPr>
          <w:rFonts w:ascii="Times New Roman" w:hAnsi="Times New Roman"/>
          <w:sz w:val="28"/>
        </w:rPr>
        <w:t>портивного резерва</w:t>
      </w:r>
      <w:r>
        <w:rPr>
          <w:rFonts w:ascii="Times New Roman" w:hAnsi="Times New Roman"/>
          <w:sz w:val="28"/>
        </w:rPr>
        <w:t xml:space="preserve"> </w:t>
      </w:r>
      <w:r w:rsidRPr="00301AD9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Л</w:t>
      </w:r>
      <w:r w:rsidRPr="00301AD9">
        <w:rPr>
          <w:rFonts w:ascii="Times New Roman" w:hAnsi="Times New Roman"/>
          <w:sz w:val="28"/>
        </w:rPr>
        <w:t>енинградской области до 2025 года</w:t>
      </w:r>
      <w:bookmarkEnd w:id="0"/>
    </w:p>
    <w:p w:rsidR="00AE7FDE" w:rsidRDefault="00AE7FDE" w:rsidP="00AE7FDE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A3485" w:rsidRDefault="005942F9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1C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D61CFE">
          <w:rPr>
            <w:rFonts w:ascii="Times New Roman" w:hAnsi="Times New Roman" w:cs="Times New Roman"/>
            <w:sz w:val="28"/>
            <w:szCs w:val="28"/>
          </w:rPr>
          <w:t>пунктом 1 части 1 статьи 8</w:t>
        </w:r>
      </w:hyperlink>
      <w:r w:rsidRPr="00D61CFE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CFE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CFE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61CFE">
          <w:rPr>
            <w:rFonts w:ascii="Times New Roman" w:hAnsi="Times New Roman" w:cs="Times New Roman"/>
            <w:sz w:val="28"/>
            <w:szCs w:val="28"/>
          </w:rPr>
          <w:t xml:space="preserve">пунктом 1 части 2 статьи </w:t>
        </w:r>
      </w:hyperlink>
      <w:r w:rsidRPr="00D61CFE">
        <w:rPr>
          <w:rFonts w:ascii="Times New Roman" w:hAnsi="Times New Roman" w:cs="Times New Roman"/>
          <w:sz w:val="28"/>
          <w:szCs w:val="28"/>
        </w:rPr>
        <w:t xml:space="preserve">3 Областного закона Ленинградской области от 30.12.2009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1CFE">
        <w:rPr>
          <w:rFonts w:ascii="Times New Roman" w:hAnsi="Times New Roman" w:cs="Times New Roman"/>
          <w:sz w:val="28"/>
          <w:szCs w:val="28"/>
        </w:rPr>
        <w:t xml:space="preserve"> 118-оз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CFE">
        <w:rPr>
          <w:rFonts w:ascii="Times New Roman" w:hAnsi="Times New Roman" w:cs="Times New Roman"/>
          <w:sz w:val="28"/>
          <w:szCs w:val="28"/>
        </w:rPr>
        <w:t>О физической культуре и спорте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CFE">
        <w:rPr>
          <w:rFonts w:ascii="Times New Roman" w:hAnsi="Times New Roman" w:cs="Times New Roman"/>
          <w:sz w:val="28"/>
          <w:szCs w:val="28"/>
        </w:rPr>
        <w:t xml:space="preserve">, </w:t>
      </w:r>
      <w:r w:rsidRPr="004C32B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 № 204 «О национальных целях и</w:t>
      </w:r>
      <w:proofErr w:type="gramEnd"/>
      <w:r w:rsidRPr="004C32BA">
        <w:rPr>
          <w:rFonts w:ascii="Times New Roman" w:hAnsi="Times New Roman" w:cs="Times New Roman"/>
          <w:sz w:val="28"/>
          <w:szCs w:val="28"/>
        </w:rPr>
        <w:t xml:space="preserve"> стратегических </w:t>
      </w:r>
      <w:proofErr w:type="gramStart"/>
      <w:r w:rsidRPr="004C32BA">
        <w:rPr>
          <w:rFonts w:ascii="Times New Roman" w:hAnsi="Times New Roman" w:cs="Times New Roman"/>
          <w:sz w:val="28"/>
          <w:szCs w:val="28"/>
        </w:rPr>
        <w:t>задачах</w:t>
      </w:r>
      <w:proofErr w:type="gramEnd"/>
      <w:r w:rsidRPr="004C32BA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на период до 2024 года</w:t>
      </w:r>
      <w:r w:rsidRPr="00EA0DF0">
        <w:rPr>
          <w:rFonts w:ascii="Times New Roman" w:hAnsi="Times New Roman" w:cs="Times New Roman"/>
          <w:sz w:val="28"/>
          <w:szCs w:val="28"/>
        </w:rPr>
        <w:t xml:space="preserve">», </w:t>
      </w:r>
      <w:hyperlink r:id="rId10" w:history="1">
        <w:r w:rsidRPr="00EA0DF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EA0D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0DF0">
        <w:rPr>
          <w:rFonts w:ascii="Times New Roman" w:hAnsi="Times New Roman" w:cs="Times New Roman"/>
          <w:sz w:val="28"/>
          <w:szCs w:val="28"/>
        </w:rPr>
        <w:t xml:space="preserve"> 2245-р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0DF0">
        <w:rPr>
          <w:rFonts w:ascii="Times New Roman" w:hAnsi="Times New Roman" w:cs="Times New Roman"/>
          <w:sz w:val="28"/>
          <w:szCs w:val="28"/>
        </w:rPr>
        <w:t>Об утверждении Концепции подготовки спортивного резерва в Российской Федерации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CFE">
        <w:rPr>
          <w:rFonts w:ascii="Times New Roman" w:hAnsi="Times New Roman" w:cs="Times New Roman"/>
          <w:sz w:val="28"/>
          <w:szCs w:val="28"/>
        </w:rPr>
        <w:t xml:space="preserve"> </w:t>
      </w:r>
      <w:r w:rsidR="0066277D" w:rsidRPr="0066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85" w:rsidRDefault="004A3485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Pr="0066277D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р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и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к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з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ы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в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ю:</w:t>
      </w:r>
    </w:p>
    <w:p w:rsidR="0066277D" w:rsidRPr="0066277D" w:rsidRDefault="0066277D" w:rsidP="00662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42F9" w:rsidRPr="00D61CFE" w:rsidRDefault="005942F9" w:rsidP="005942F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D61CFE">
          <w:rPr>
            <w:rFonts w:ascii="Times New Roman" w:hAnsi="Times New Roman" w:cs="Times New Roman"/>
            <w:sz w:val="28"/>
            <w:szCs w:val="28"/>
          </w:rPr>
          <w:t>Концепцию</w:t>
        </w:r>
      </w:hyperlink>
      <w:r w:rsidRPr="00D61CFE"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 в Ленинградской области до 2025 года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D61CFE">
        <w:rPr>
          <w:rFonts w:ascii="Times New Roman" w:hAnsi="Times New Roman" w:cs="Times New Roman"/>
          <w:sz w:val="28"/>
          <w:szCs w:val="28"/>
        </w:rPr>
        <w:t>.</w:t>
      </w:r>
    </w:p>
    <w:p w:rsidR="005942F9" w:rsidRPr="00D61CFE" w:rsidRDefault="005942F9" w:rsidP="005942F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CFE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22" w:history="1">
        <w:r w:rsidRPr="00D61CF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D61CFE">
        <w:rPr>
          <w:rFonts w:ascii="Times New Roman" w:hAnsi="Times New Roman" w:cs="Times New Roman"/>
          <w:sz w:val="28"/>
          <w:szCs w:val="28"/>
        </w:rPr>
        <w:t xml:space="preserve"> мероприятий по реализации Концепции подготовки спортивного резерва в Ленинградской области до 2025 года (далее - план) согласно приложению 2</w:t>
      </w:r>
      <w:r w:rsidRPr="00594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D61CFE">
        <w:rPr>
          <w:rFonts w:ascii="Times New Roman" w:hAnsi="Times New Roman" w:cs="Times New Roman"/>
          <w:sz w:val="28"/>
          <w:szCs w:val="28"/>
        </w:rPr>
        <w:t>.</w:t>
      </w:r>
    </w:p>
    <w:p w:rsidR="0066277D" w:rsidRPr="0066277D" w:rsidRDefault="005942F9" w:rsidP="0066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7D" w:rsidRPr="006627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77D" w:rsidRPr="00662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77D" w:rsidRPr="006627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3485">
        <w:rPr>
          <w:rFonts w:ascii="Times New Roman" w:hAnsi="Times New Roman" w:cs="Times New Roman"/>
          <w:sz w:val="28"/>
          <w:szCs w:val="28"/>
        </w:rPr>
        <w:t xml:space="preserve">настоящего приказа остается за </w:t>
      </w:r>
      <w:r w:rsidR="0066277D" w:rsidRPr="0066277D">
        <w:rPr>
          <w:rFonts w:ascii="Times New Roman" w:hAnsi="Times New Roman" w:cs="Times New Roman"/>
          <w:sz w:val="28"/>
          <w:szCs w:val="28"/>
        </w:rPr>
        <w:t>председател</w:t>
      </w:r>
      <w:r w:rsidR="004A3485">
        <w:rPr>
          <w:rFonts w:ascii="Times New Roman" w:hAnsi="Times New Roman" w:cs="Times New Roman"/>
          <w:sz w:val="28"/>
          <w:szCs w:val="28"/>
        </w:rPr>
        <w:t>ем</w:t>
      </w:r>
      <w:r w:rsidR="0066277D" w:rsidRPr="0066277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47B8E" w:rsidRPr="005D2CCE" w:rsidRDefault="00547B8E" w:rsidP="002C6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3A5A">
        <w:rPr>
          <w:b/>
          <w:sz w:val="28"/>
          <w:szCs w:val="28"/>
        </w:rPr>
        <w:t>редседат</w:t>
      </w:r>
      <w:r>
        <w:rPr>
          <w:b/>
          <w:sz w:val="28"/>
          <w:szCs w:val="28"/>
        </w:rPr>
        <w:t>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42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5942F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Г. Г. </w:t>
      </w:r>
      <w:proofErr w:type="spellStart"/>
      <w:r>
        <w:rPr>
          <w:b/>
          <w:sz w:val="28"/>
          <w:szCs w:val="28"/>
        </w:rPr>
        <w:t>Колготин</w:t>
      </w:r>
      <w:proofErr w:type="spellEnd"/>
    </w:p>
    <w:p w:rsidR="00477077" w:rsidRDefault="00477077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077" w:rsidRDefault="00477077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077" w:rsidRPr="00757D4C" w:rsidRDefault="00477077" w:rsidP="004770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757D4C">
        <w:rPr>
          <w:sz w:val="28"/>
          <w:szCs w:val="28"/>
        </w:rPr>
        <w:t>комитета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по физической культуре и спорту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Ленинградской области</w:t>
      </w:r>
    </w:p>
    <w:p w:rsidR="00477077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757D4C">
        <w:rPr>
          <w:sz w:val="28"/>
          <w:szCs w:val="28"/>
        </w:rPr>
        <w:t>______ № ___</w:t>
      </w:r>
      <w:r>
        <w:rPr>
          <w:sz w:val="28"/>
          <w:szCs w:val="28"/>
        </w:rPr>
        <w:t>___</w:t>
      </w:r>
      <w:r w:rsidRPr="00757D4C">
        <w:rPr>
          <w:sz w:val="28"/>
          <w:szCs w:val="28"/>
        </w:rPr>
        <w:t>___</w:t>
      </w:r>
    </w:p>
    <w:p w:rsidR="00477077" w:rsidRDefault="00477077" w:rsidP="00477077">
      <w:pPr>
        <w:jc w:val="right"/>
        <w:rPr>
          <w:sz w:val="28"/>
          <w:szCs w:val="28"/>
        </w:rPr>
      </w:pPr>
    </w:p>
    <w:p w:rsidR="00477077" w:rsidRPr="00CD2C95" w:rsidRDefault="00477077" w:rsidP="00477077">
      <w:pPr>
        <w:jc w:val="right"/>
        <w:rPr>
          <w:sz w:val="28"/>
          <w:szCs w:val="28"/>
        </w:rPr>
      </w:pPr>
      <w:r w:rsidRPr="00CD2C95">
        <w:rPr>
          <w:sz w:val="28"/>
          <w:szCs w:val="28"/>
        </w:rPr>
        <w:t>(приложение</w:t>
      </w:r>
      <w:r w:rsidR="008877BA">
        <w:rPr>
          <w:sz w:val="28"/>
          <w:szCs w:val="28"/>
        </w:rPr>
        <w:t xml:space="preserve"> </w:t>
      </w:r>
      <w:r w:rsidR="005942F9">
        <w:rPr>
          <w:sz w:val="28"/>
          <w:szCs w:val="28"/>
        </w:rPr>
        <w:t>1</w:t>
      </w:r>
      <w:r w:rsidRPr="00CD2C95">
        <w:rPr>
          <w:sz w:val="28"/>
          <w:szCs w:val="28"/>
        </w:rPr>
        <w:t>)</w:t>
      </w:r>
    </w:p>
    <w:p w:rsidR="00477077" w:rsidRPr="00757D4C" w:rsidRDefault="00477077" w:rsidP="00477077">
      <w:pPr>
        <w:spacing w:line="360" w:lineRule="auto"/>
        <w:jc w:val="both"/>
        <w:rPr>
          <w:sz w:val="28"/>
          <w:szCs w:val="28"/>
        </w:rPr>
      </w:pPr>
    </w:p>
    <w:p w:rsidR="00477077" w:rsidRDefault="00477077" w:rsidP="00477077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77077" w:rsidRPr="00E407D3" w:rsidRDefault="00477077" w:rsidP="00477077">
      <w:pPr>
        <w:pStyle w:val="Pro-Gramma"/>
      </w:pPr>
    </w:p>
    <w:p w:rsidR="005942F9" w:rsidRPr="005942F9" w:rsidRDefault="005942F9" w:rsidP="005942F9">
      <w:pPr>
        <w:widowControl w:val="0"/>
        <w:autoSpaceDE w:val="0"/>
        <w:autoSpaceDN w:val="0"/>
        <w:ind w:right="3"/>
        <w:jc w:val="center"/>
        <w:rPr>
          <w:b/>
          <w:sz w:val="28"/>
          <w:szCs w:val="28"/>
          <w:lang w:bidi="ru-RU"/>
        </w:rPr>
      </w:pPr>
      <w:r w:rsidRPr="005942F9">
        <w:rPr>
          <w:b/>
          <w:sz w:val="28"/>
          <w:szCs w:val="28"/>
          <w:lang w:bidi="ru-RU"/>
        </w:rPr>
        <w:t>резерва в Ленинградской области до 2025 года</w:t>
      </w:r>
    </w:p>
    <w:p w:rsidR="005942F9" w:rsidRPr="005942F9" w:rsidRDefault="005942F9" w:rsidP="005942F9">
      <w:pPr>
        <w:widowControl w:val="0"/>
        <w:autoSpaceDE w:val="0"/>
        <w:autoSpaceDN w:val="0"/>
        <w:rPr>
          <w:b/>
          <w:sz w:val="28"/>
          <w:szCs w:val="28"/>
          <w:lang w:bidi="ru-RU"/>
        </w:rPr>
      </w:pPr>
    </w:p>
    <w:p w:rsidR="005942F9" w:rsidRPr="005942F9" w:rsidRDefault="005942F9" w:rsidP="005942F9">
      <w:pPr>
        <w:widowControl w:val="0"/>
        <w:numPr>
          <w:ilvl w:val="1"/>
          <w:numId w:val="4"/>
        </w:numPr>
        <w:tabs>
          <w:tab w:val="left" w:pos="4205"/>
        </w:tabs>
        <w:autoSpaceDE w:val="0"/>
        <w:autoSpaceDN w:val="0"/>
        <w:jc w:val="both"/>
        <w:rPr>
          <w:b/>
          <w:sz w:val="28"/>
          <w:szCs w:val="28"/>
          <w:lang w:bidi="ru-RU"/>
        </w:rPr>
      </w:pPr>
      <w:r w:rsidRPr="005942F9">
        <w:rPr>
          <w:b/>
          <w:sz w:val="28"/>
          <w:szCs w:val="28"/>
          <w:lang w:bidi="ru-RU"/>
        </w:rPr>
        <w:t>ВВЕДЕНИЕ</w:t>
      </w:r>
    </w:p>
    <w:p w:rsidR="005942F9" w:rsidRPr="005942F9" w:rsidRDefault="005942F9" w:rsidP="005942F9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</w:p>
    <w:p w:rsidR="005942F9" w:rsidRPr="005942F9" w:rsidRDefault="005942F9" w:rsidP="005942F9">
      <w:pPr>
        <w:widowControl w:val="0"/>
        <w:autoSpaceDE w:val="0"/>
        <w:autoSpaceDN w:val="0"/>
        <w:ind w:right="-46" w:firstLine="567"/>
        <w:jc w:val="both"/>
        <w:rPr>
          <w:sz w:val="28"/>
          <w:szCs w:val="28"/>
          <w:lang w:bidi="ru-RU"/>
        </w:rPr>
      </w:pPr>
      <w:r w:rsidRPr="005942F9">
        <w:rPr>
          <w:sz w:val="28"/>
          <w:szCs w:val="28"/>
          <w:lang w:bidi="ru-RU"/>
        </w:rPr>
        <w:t>В Концепции подготовки спортивного резерва в Ленинградской области до 2025 года (далее - Концепция) определяются приоритетные цели и задачи в сфере подготовки спортивного резерва в Ленинградской области на период до 2025 года (далее - подготовка спортивного резерва).</w:t>
      </w:r>
    </w:p>
    <w:p w:rsidR="005942F9" w:rsidRPr="005942F9" w:rsidRDefault="005942F9" w:rsidP="005942F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rFonts w:eastAsia="Calibri"/>
          <w:sz w:val="28"/>
          <w:szCs w:val="28"/>
          <w:lang w:eastAsia="en-US"/>
        </w:rPr>
        <w:t>Концепция разработана с учетом Концепции подготовки спортивного резерва в  Российской Федерации до 2025 года, утвержденной распоряжением Правительства Российской Федерации от 17 октября 2018 г. № 2245-р.</w:t>
      </w:r>
    </w:p>
    <w:p w:rsidR="005942F9" w:rsidRPr="005942F9" w:rsidRDefault="005942F9" w:rsidP="005942F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rFonts w:eastAsia="Calibri"/>
          <w:sz w:val="28"/>
          <w:szCs w:val="28"/>
          <w:lang w:eastAsia="en-US"/>
        </w:rPr>
        <w:t>Одним из направлений Концепции определено исполнение Указа Президента 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5942F9" w:rsidRPr="005942F9" w:rsidRDefault="005942F9" w:rsidP="005942F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rFonts w:eastAsia="Calibri"/>
          <w:sz w:val="28"/>
          <w:szCs w:val="28"/>
          <w:lang w:eastAsia="en-US"/>
        </w:rPr>
        <w:t>Правовую базу Концепции составляют:</w:t>
      </w:r>
    </w:p>
    <w:p w:rsidR="005942F9" w:rsidRPr="005942F9" w:rsidRDefault="005942F9" w:rsidP="005942F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5942F9" w:rsidRPr="005942F9" w:rsidRDefault="005942F9" w:rsidP="005942F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rFonts w:eastAsia="Calibri"/>
          <w:sz w:val="28"/>
          <w:szCs w:val="28"/>
          <w:lang w:eastAsia="en-US"/>
        </w:rPr>
        <w:t>Федеральный закон от 4 декабря 2007 г. № 329-ФЗ «О физической культуре и спорте в Российской Федерации»;</w:t>
      </w:r>
    </w:p>
    <w:p w:rsidR="005942F9" w:rsidRPr="005942F9" w:rsidRDefault="005942F9" w:rsidP="005942F9">
      <w:pPr>
        <w:widowControl w:val="0"/>
        <w:autoSpaceDE w:val="0"/>
        <w:autoSpaceDN w:val="0"/>
        <w:ind w:right="-46" w:firstLine="567"/>
        <w:jc w:val="both"/>
        <w:rPr>
          <w:sz w:val="28"/>
          <w:szCs w:val="28"/>
          <w:lang w:bidi="ru-RU"/>
        </w:rPr>
      </w:pPr>
      <w:r w:rsidRPr="005942F9">
        <w:rPr>
          <w:sz w:val="28"/>
          <w:szCs w:val="28"/>
          <w:lang w:bidi="ru-RU"/>
        </w:rPr>
        <w:t>Указ Президента Российской Федерации от 07 мая 2018 г. №204 "О национальных целях и стратегических задачах развития Российской Федерации на период до 2024 года".</w:t>
      </w:r>
    </w:p>
    <w:p w:rsidR="005942F9" w:rsidRPr="005942F9" w:rsidRDefault="005942F9" w:rsidP="005942F9">
      <w:pPr>
        <w:widowControl w:val="0"/>
        <w:autoSpaceDE w:val="0"/>
        <w:autoSpaceDN w:val="0"/>
        <w:ind w:right="-46" w:firstLine="567"/>
        <w:jc w:val="both"/>
        <w:rPr>
          <w:rFonts w:eastAsia="Calibri"/>
          <w:sz w:val="28"/>
          <w:szCs w:val="28"/>
          <w:lang w:eastAsia="en-US"/>
        </w:rPr>
      </w:pPr>
      <w:r w:rsidRPr="005942F9">
        <w:rPr>
          <w:color w:val="000000"/>
          <w:sz w:val="28"/>
          <w:szCs w:val="28"/>
          <w:lang w:bidi="ru-RU"/>
        </w:rPr>
        <w:t>Концепция разработана в соответствии с государственной программой Ленинградской области «Развитие физической культуры и спорта в Ленинградской области», утвержденной постановление Правительства Ленинградской области от 14 ноября 2013 года № 401 и региональным проектом «Спорт – норма жизни» федерального проекта «Спорт – норма жизни» национального проекта «Демография».</w:t>
      </w:r>
    </w:p>
    <w:p w:rsidR="005942F9" w:rsidRPr="005942F9" w:rsidRDefault="005942F9" w:rsidP="005942F9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</w:p>
    <w:p w:rsidR="005942F9" w:rsidRPr="005942F9" w:rsidRDefault="005942F9" w:rsidP="005942F9">
      <w:pPr>
        <w:widowControl w:val="0"/>
        <w:numPr>
          <w:ilvl w:val="1"/>
          <w:numId w:val="4"/>
        </w:numPr>
        <w:autoSpaceDE w:val="0"/>
        <w:autoSpaceDN w:val="0"/>
        <w:ind w:left="0" w:firstLine="567"/>
        <w:jc w:val="center"/>
        <w:rPr>
          <w:b/>
          <w:sz w:val="28"/>
          <w:szCs w:val="28"/>
          <w:lang w:bidi="ru-RU"/>
        </w:rPr>
      </w:pPr>
      <w:r w:rsidRPr="005942F9">
        <w:rPr>
          <w:b/>
          <w:sz w:val="28"/>
          <w:szCs w:val="28"/>
          <w:lang w:bidi="ru-RU"/>
        </w:rPr>
        <w:t>СОСТОЯНИЕ СИСТЕМЫ ПОДГОТОВКИ СПОРТИВНОГО</w:t>
      </w:r>
      <w:r w:rsidRPr="005942F9">
        <w:rPr>
          <w:b/>
          <w:spacing w:val="-3"/>
          <w:sz w:val="28"/>
          <w:szCs w:val="28"/>
          <w:lang w:bidi="ru-RU"/>
        </w:rPr>
        <w:t xml:space="preserve"> </w:t>
      </w:r>
      <w:r w:rsidRPr="005942F9">
        <w:rPr>
          <w:b/>
          <w:sz w:val="28"/>
          <w:szCs w:val="28"/>
          <w:lang w:bidi="ru-RU"/>
        </w:rPr>
        <w:t>РЕЗЕРВА</w:t>
      </w:r>
    </w:p>
    <w:p w:rsidR="005942F9" w:rsidRPr="005942F9" w:rsidRDefault="005942F9" w:rsidP="005942F9">
      <w:pPr>
        <w:widowControl w:val="0"/>
        <w:tabs>
          <w:tab w:val="left" w:pos="1691"/>
        </w:tabs>
        <w:autoSpaceDE w:val="0"/>
        <w:autoSpaceDN w:val="0"/>
        <w:ind w:left="1690" w:firstLine="567"/>
        <w:jc w:val="both"/>
        <w:rPr>
          <w:sz w:val="28"/>
          <w:szCs w:val="28"/>
          <w:lang w:bidi="ru-RU"/>
        </w:rPr>
      </w:pPr>
    </w:p>
    <w:p w:rsidR="005942F9" w:rsidRPr="005942F9" w:rsidRDefault="005942F9" w:rsidP="005942F9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 Ленинградской области осуществляют деятельность 17 физкультурно-</w:t>
      </w:r>
      <w:r w:rsidRPr="005942F9">
        <w:rPr>
          <w:color w:val="000000"/>
          <w:sz w:val="28"/>
          <w:szCs w:val="28"/>
        </w:rPr>
        <w:lastRenderedPageBreak/>
        <w:t>спортивных организаций в системе физической культуры и спорта: 4 спортивных школы олимпийского резерва, 1 спортивная школа, 1 детско-юношеская спортивная школа, 1 специализированная детско-юношеская спортивная школа олимпийского резерва, 1 региональный центр спортивной подготовки, 2 центра олимпийской подготовки, 7 иных организаций.</w:t>
      </w:r>
    </w:p>
    <w:p w:rsidR="005942F9" w:rsidRPr="005942F9" w:rsidRDefault="005942F9" w:rsidP="005942F9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 целях формирования единой системы подготовки спортивного резерва в Ленинградской области с 2016 года ведется работа по формированию сети организаций спортивной подготовки и совершенствованию нормативной правовой базы, призванной обеспечить единство подходов в системе спортивной подготовки на федеральном, региональном и муниципальном уровнях.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Комитетом по физической культуре и спорту Ленинградской области проведена работа </w:t>
      </w:r>
      <w:proofErr w:type="gramStart"/>
      <w:r w:rsidRPr="005942F9">
        <w:rPr>
          <w:color w:val="000000"/>
          <w:sz w:val="28"/>
          <w:szCs w:val="28"/>
        </w:rPr>
        <w:t>по выстраиванию системы подготовки спортивного резерва в соответствии с требованиями к обеспечению подготовки спортивного резерва для спортивных сборных команд</w:t>
      </w:r>
      <w:proofErr w:type="gramEnd"/>
      <w:r w:rsidRPr="005942F9">
        <w:rPr>
          <w:color w:val="000000"/>
          <w:sz w:val="28"/>
          <w:szCs w:val="28"/>
        </w:rPr>
        <w:t xml:space="preserve"> Российской Федерации, утвержденными приказом Министерства спорта Российской Федерации от 30 октября 2015 года № 999, а именно: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полностью приведена в соответствие государственная программа Ленинградской области «Развитие физической культуры и спорта в Ленинградской области»;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создана Территориальная Ленинградская областная региональная организация общероссийского профессионального союза работников физической культуры, спорта и туризма Российской Федерации;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проведена работа по поэтапному доведению финансирования для реализации федеральных стандартов спортивной подготовки по видам спорта;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- осуществлена работа по исполнению плана мероприятий по повышению эффективности сферы физической культуры и спорта и совершенствованию </w:t>
      </w:r>
      <w:proofErr w:type="gramStart"/>
      <w:r w:rsidRPr="005942F9">
        <w:rPr>
          <w:color w:val="000000"/>
          <w:sz w:val="28"/>
          <w:szCs w:val="28"/>
        </w:rPr>
        <w:t>оплаты труда работников учреждений физической культуры</w:t>
      </w:r>
      <w:proofErr w:type="gramEnd"/>
      <w:r w:rsidRPr="005942F9">
        <w:rPr>
          <w:color w:val="000000"/>
          <w:sz w:val="28"/>
          <w:szCs w:val="28"/>
        </w:rPr>
        <w:t xml:space="preserve"> и спорта Ленинградской области утвержденного распоряжением Правительства Ленинградской области от 07.11.2016 № 833-р;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утвержден порядок расчета нормативных затрат, утверждены базовые нормативы затрат на оказание государственных услуг, утверждены нормативные затраты на оказание услуг.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В 2019 году 17 физкультурно-спортивных организаций полностью или частично перешли на программы спортивной подготовки, что составило 94,1 процентов  от общей численности физкультурно-спортивных организаций в системе физической культуры и спорта.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942F9">
        <w:rPr>
          <w:color w:val="000000"/>
          <w:sz w:val="28"/>
          <w:szCs w:val="28"/>
        </w:rPr>
        <w:t>К концу 2020 года доля физкультурно-спортивных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должна составить 100 %. Деятельность данных организаций станет основой для реализации положений Концепции.</w:t>
      </w:r>
      <w:proofErr w:type="gramEnd"/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По состоянию на 01.01.2020 г. в Ленинградской области система подготовки спортивного резерва на региональном уровне полностью приведена в соответствие с требованиями к обеспечению подготовки спортивного резерва для спортивных сборных команд Российской Федерации, утвержденными приказом Министерства спорта Российской Федерации от 30 октября 2015 года № 999.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Общая численность лиц, занимающихся в системе подготовки спортивного резерва, составила в 2018 году 13420 человек (федеральное статистическое наблюдение 5-ФК).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Численность занимающихся в организациях, осуществляющих реализацию программ спортивной подготовки, в 2018 году составляла 3012 спортсмена - на спортивно-оздоровительном этапе, 5032 спортсмена - на этапе начальной подготовки, 3448 спортсмена - на тренировочном этапе (этапе спортивной специализации), 229 спортсменов - на этапе совершенствования спортивного мастерства и 95 спортсменов - на этапе высшего спортивного мастерства.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942F9">
        <w:rPr>
          <w:color w:val="000000"/>
          <w:sz w:val="28"/>
          <w:szCs w:val="28"/>
        </w:rPr>
        <w:t>Из представленных данных следует, что с этапа начальной подготовки на тренировочный этап (этап спортивной специализации) переходит 68,5 процента спортсменов (63,4 % в среднем по Российской Федерации), с тренировочного этапа на этап совершенствования спортивного мастерства – 6,6 процента спортсменов (5,8 % в среднем по Российской Федерации), с этапа совершенствования спортивного мастерства на этап высшего спортивного мастерства – 41,5 процента спортсменов (32,6 % в среднем по Российской</w:t>
      </w:r>
      <w:proofErr w:type="gramEnd"/>
      <w:r w:rsidRPr="005942F9">
        <w:rPr>
          <w:color w:val="000000"/>
          <w:sz w:val="28"/>
          <w:szCs w:val="28"/>
        </w:rPr>
        <w:t xml:space="preserve"> </w:t>
      </w:r>
      <w:proofErr w:type="gramStart"/>
      <w:r w:rsidRPr="005942F9">
        <w:rPr>
          <w:color w:val="000000"/>
          <w:sz w:val="28"/>
          <w:szCs w:val="28"/>
        </w:rPr>
        <w:t>Федерации).</w:t>
      </w:r>
      <w:proofErr w:type="gramEnd"/>
    </w:p>
    <w:p w:rsidR="005942F9" w:rsidRPr="005942F9" w:rsidRDefault="005942F9" w:rsidP="005942F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bidi="ru-RU"/>
        </w:rPr>
      </w:pPr>
      <w:r w:rsidRPr="005942F9">
        <w:rPr>
          <w:rFonts w:eastAsia="Calibri"/>
          <w:sz w:val="28"/>
          <w:szCs w:val="28"/>
          <w:lang w:eastAsia="en-US"/>
        </w:rPr>
        <w:t xml:space="preserve">В целях совершенствования системы отбора и перевода спортсменов с этапа на этап возникает потребность в переходе от количественных показателей (общего охвата занимающихся) к более </w:t>
      </w:r>
      <w:proofErr w:type="gramStart"/>
      <w:r w:rsidRPr="005942F9">
        <w:rPr>
          <w:rFonts w:eastAsia="Calibri"/>
          <w:sz w:val="28"/>
          <w:szCs w:val="28"/>
          <w:lang w:eastAsia="en-US"/>
        </w:rPr>
        <w:t>качественным</w:t>
      </w:r>
      <w:proofErr w:type="gramEnd"/>
      <w:r w:rsidRPr="005942F9">
        <w:rPr>
          <w:rFonts w:eastAsia="Calibri"/>
          <w:sz w:val="28"/>
          <w:szCs w:val="28"/>
          <w:lang w:eastAsia="en-US"/>
        </w:rPr>
        <w:t xml:space="preserve"> (уровень квалификации спортсменов), позволяющим повысить эффективность подготовки спортивного резерва для спортивных сборных команд Ленинградской области и конкурентоспособность спортсменов Ленинградской области на всероссийской спортивной арене.</w:t>
      </w:r>
    </w:p>
    <w:p w:rsidR="005942F9" w:rsidRPr="005942F9" w:rsidRDefault="005942F9" w:rsidP="005942F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bidi="ru-RU"/>
        </w:rPr>
      </w:pPr>
      <w:r w:rsidRPr="005942F9">
        <w:rPr>
          <w:rFonts w:eastAsia="Calibri"/>
          <w:sz w:val="28"/>
          <w:szCs w:val="28"/>
          <w:lang w:eastAsia="en-US"/>
        </w:rPr>
        <w:t>Исполнение Календарного плана официальных физкультурных мероприятий и спортивных мероприятий Ленинградской области позволяет провести более 650 мероприятий в год и обеспечить участие спортивных сборных команд Ленинградской области во всероссийских соревнованиях. На 01.01.2019 года в состав кандидатов в спортивные сборные команды Российской Федерации вошли 112 спортсменов Ленинградской области.</w:t>
      </w:r>
    </w:p>
    <w:p w:rsidR="005942F9" w:rsidRPr="005942F9" w:rsidRDefault="005942F9" w:rsidP="005942F9">
      <w:pPr>
        <w:ind w:firstLine="709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Приказом </w:t>
      </w:r>
      <w:proofErr w:type="spellStart"/>
      <w:r w:rsidRPr="005942F9">
        <w:rPr>
          <w:color w:val="000000"/>
          <w:sz w:val="28"/>
          <w:szCs w:val="28"/>
        </w:rPr>
        <w:t>Минспорта</w:t>
      </w:r>
      <w:proofErr w:type="spellEnd"/>
      <w:r w:rsidRPr="005942F9">
        <w:rPr>
          <w:color w:val="000000"/>
          <w:sz w:val="28"/>
          <w:szCs w:val="28"/>
        </w:rPr>
        <w:t xml:space="preserve"> России от 25.04.2018 № 399 «Об утверждении перечня базовых видов спорта на 2018-2022 годы» для Ленинградской области определены следующие базовые виды спорта: водное поло, волейбол, дзюдо, настольный̆ теннис, фехтование, горнолыжный спорт, фристайл.</w:t>
      </w:r>
    </w:p>
    <w:p w:rsidR="005942F9" w:rsidRPr="005942F9" w:rsidRDefault="005942F9" w:rsidP="005942F9">
      <w:pPr>
        <w:ind w:firstLine="709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В рамках исполнения приказа </w:t>
      </w:r>
      <w:proofErr w:type="spellStart"/>
      <w:r w:rsidRPr="005942F9">
        <w:rPr>
          <w:color w:val="000000"/>
          <w:sz w:val="28"/>
          <w:szCs w:val="28"/>
        </w:rPr>
        <w:t>Минспорта</w:t>
      </w:r>
      <w:proofErr w:type="spellEnd"/>
      <w:r w:rsidRPr="005942F9">
        <w:rPr>
          <w:color w:val="000000"/>
          <w:sz w:val="28"/>
          <w:szCs w:val="28"/>
        </w:rPr>
        <w:t xml:space="preserve"> России от 30.09.2015 г. </w:t>
      </w:r>
      <w:r>
        <w:rPr>
          <w:color w:val="000000"/>
          <w:sz w:val="28"/>
          <w:szCs w:val="28"/>
        </w:rPr>
        <w:t xml:space="preserve">       </w:t>
      </w:r>
      <w:r w:rsidRPr="005942F9">
        <w:rPr>
          <w:color w:val="000000"/>
          <w:sz w:val="28"/>
          <w:szCs w:val="28"/>
        </w:rPr>
        <w:t>№ 914 «О</w:t>
      </w:r>
      <w:r w:rsidRPr="005942F9">
        <w:rPr>
          <w:rFonts w:eastAsia="Calibri"/>
          <w:sz w:val="28"/>
          <w:szCs w:val="28"/>
          <w:lang w:eastAsia="en-US"/>
        </w:rPr>
        <w:t xml:space="preserve">б утверждении порядка осуществления экспериментальной и </w:t>
      </w:r>
      <w:r w:rsidRPr="005942F9">
        <w:rPr>
          <w:rFonts w:eastAsia="Calibri"/>
          <w:sz w:val="28"/>
          <w:szCs w:val="28"/>
          <w:lang w:eastAsia="en-US"/>
        </w:rPr>
        <w:lastRenderedPageBreak/>
        <w:t xml:space="preserve">инновационной деятельности в области физической культуры и спорта» </w:t>
      </w:r>
      <w:r w:rsidRPr="005942F9">
        <w:rPr>
          <w:color w:val="000000"/>
          <w:sz w:val="28"/>
          <w:szCs w:val="28"/>
        </w:rPr>
        <w:t xml:space="preserve"> координационной группой Министерства спорта Российской Федерации по экспериментальной и инновационной деятельности в области физической культуры и спорта 30 июня 2016 года утверждена федеральная экспериментальная площадка в Ленинградской области (далее – ФЭП) на 2016-2018 годы, целью которой являлось создание научно-методического, медико-биологического и медицинского обеспечения спортивной подготовки в Ленинградской области.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 результатам работы ФЭП в муниципальных образованиях Ленинградской области открыто 13 кабинетов спортивной медицины: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ГБУЗ ЛО «Всеволожская КМБ», ГБУЗ ЛО «Гатчинская КМБ», ГБУЗ ЛО «</w:t>
      </w:r>
      <w:proofErr w:type="spellStart"/>
      <w:r w:rsidRPr="005942F9">
        <w:rPr>
          <w:color w:val="000000"/>
          <w:sz w:val="28"/>
          <w:szCs w:val="28"/>
        </w:rPr>
        <w:t>Тосненская</w:t>
      </w:r>
      <w:proofErr w:type="spellEnd"/>
      <w:r w:rsidRPr="005942F9">
        <w:rPr>
          <w:color w:val="000000"/>
          <w:sz w:val="28"/>
          <w:szCs w:val="28"/>
        </w:rPr>
        <w:t xml:space="preserve"> КМБ», г. Сосновый Бор, ул. Космонавтов д. 3/13, ГБУЗ ЛО «Выборгская МБ», ГБУЗ ЛО «</w:t>
      </w:r>
      <w:proofErr w:type="spellStart"/>
      <w:r w:rsidRPr="005942F9">
        <w:rPr>
          <w:color w:val="000000"/>
          <w:sz w:val="28"/>
          <w:szCs w:val="28"/>
        </w:rPr>
        <w:t>Кингисеппская</w:t>
      </w:r>
      <w:proofErr w:type="spellEnd"/>
      <w:r w:rsidRPr="005942F9">
        <w:rPr>
          <w:color w:val="000000"/>
          <w:sz w:val="28"/>
          <w:szCs w:val="28"/>
        </w:rPr>
        <w:t xml:space="preserve"> МБ», ГБУЗ ЛО «Ломоносовская МБ», ГБУЗ ЛО Тихвинская МБ», ГБУЗ ЛО </w:t>
      </w:r>
      <w:proofErr w:type="spellStart"/>
      <w:r w:rsidRPr="005942F9">
        <w:rPr>
          <w:color w:val="000000"/>
          <w:sz w:val="28"/>
          <w:szCs w:val="28"/>
        </w:rPr>
        <w:t>Киришская</w:t>
      </w:r>
      <w:proofErr w:type="spellEnd"/>
      <w:r w:rsidRPr="005942F9">
        <w:rPr>
          <w:color w:val="000000"/>
          <w:sz w:val="28"/>
          <w:szCs w:val="28"/>
        </w:rPr>
        <w:t xml:space="preserve"> КМБ», ГБУЗ ЛО «</w:t>
      </w:r>
      <w:proofErr w:type="spellStart"/>
      <w:r w:rsidRPr="005942F9">
        <w:rPr>
          <w:color w:val="000000"/>
          <w:sz w:val="28"/>
          <w:szCs w:val="28"/>
        </w:rPr>
        <w:t>Лужская</w:t>
      </w:r>
      <w:proofErr w:type="spellEnd"/>
      <w:r w:rsidRPr="005942F9">
        <w:rPr>
          <w:color w:val="000000"/>
          <w:sz w:val="28"/>
          <w:szCs w:val="28"/>
        </w:rPr>
        <w:t xml:space="preserve"> МБ», ГБУЗ ЛО «</w:t>
      </w:r>
      <w:proofErr w:type="spellStart"/>
      <w:r w:rsidRPr="005942F9">
        <w:rPr>
          <w:color w:val="000000"/>
          <w:sz w:val="28"/>
          <w:szCs w:val="28"/>
        </w:rPr>
        <w:t>Токсовская</w:t>
      </w:r>
      <w:proofErr w:type="spellEnd"/>
      <w:r w:rsidRPr="005942F9">
        <w:rPr>
          <w:color w:val="000000"/>
          <w:sz w:val="28"/>
          <w:szCs w:val="28"/>
        </w:rPr>
        <w:t xml:space="preserve"> РБ», ГБУЗ ЛО «</w:t>
      </w:r>
      <w:proofErr w:type="spellStart"/>
      <w:r w:rsidRPr="005942F9">
        <w:rPr>
          <w:color w:val="000000"/>
          <w:sz w:val="28"/>
          <w:szCs w:val="28"/>
        </w:rPr>
        <w:t>Волховская</w:t>
      </w:r>
      <w:proofErr w:type="spellEnd"/>
      <w:r w:rsidRPr="005942F9">
        <w:rPr>
          <w:color w:val="000000"/>
          <w:sz w:val="28"/>
          <w:szCs w:val="28"/>
        </w:rPr>
        <w:t xml:space="preserve"> МБ», ГБУЗ ЛО «</w:t>
      </w:r>
      <w:proofErr w:type="spellStart"/>
      <w:r w:rsidRPr="005942F9">
        <w:rPr>
          <w:color w:val="000000"/>
          <w:sz w:val="28"/>
          <w:szCs w:val="28"/>
        </w:rPr>
        <w:t>Приозерская</w:t>
      </w:r>
      <w:proofErr w:type="spellEnd"/>
      <w:r w:rsidRPr="005942F9">
        <w:rPr>
          <w:color w:val="000000"/>
          <w:sz w:val="28"/>
          <w:szCs w:val="28"/>
        </w:rPr>
        <w:t xml:space="preserve"> МБ».</w:t>
      </w:r>
    </w:p>
    <w:p w:rsidR="005942F9" w:rsidRPr="005942F9" w:rsidRDefault="005942F9" w:rsidP="005942F9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bidi="ru-RU"/>
        </w:rPr>
      </w:pPr>
      <w:r w:rsidRPr="005942F9">
        <w:rPr>
          <w:rFonts w:eastAsia="Calibri"/>
          <w:sz w:val="28"/>
          <w:szCs w:val="28"/>
          <w:lang w:eastAsia="en-US"/>
        </w:rPr>
        <w:t>Вместе с тем, в большинстве организаций спортивной подготовки Ленинградской области отсутствуют медицинские кабинеты, а в имеющихся наблюдается не укомплектованность специалистами, необходимым медицинским оборудованием. Это приводит к отсутствию необходимой периодичности обследований спортсменов для выявления изменений после тренировочных и соревновательных нагрузок.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Повышение требований к качеству подготовки спортивного резерва взаимосвязано с кадровым обеспечением отрасли.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Численность тренерского состава в организациях, осуществляющих спортивную подготовку, составила 456 человек, из них штатных – 286 человек. Имеют высшее специальное образование 241 человек, среднее специальное образование – 36 человек; высшую квалификационную категорию – 106 человек, первую квалификационную категорию – 51 человека, вторую квалификационную категорию – 27 человек. Имеют звание «Заслуженный тренер России» - 5 человек. Численность инструкторского состава в организациях, осуществляющих спортивную подготовку, составила 44 человека, из них инструктор по спорту – 5 человек, инструктор-методист – 39 человек.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 целом по Ленинградской области на 01.01.2019 г. число штатных тренеров с высшим профессиональным образованием в сфере физической культуры и спорта составило 51,8 процента. 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Необходимо продолжить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Повышение квалификации тренеров и специалистов, организации осуществляющих спортивную подготовку на территории Ленинградской </w:t>
      </w:r>
      <w:r w:rsidRPr="005942F9">
        <w:rPr>
          <w:color w:val="000000"/>
          <w:sz w:val="28"/>
          <w:szCs w:val="28"/>
        </w:rPr>
        <w:lastRenderedPageBreak/>
        <w:t>области, предусмотрено региональным проектом Ленинградской области «Спорт – норма жизни».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Меры социальной поддержки молодых специалистов определены постановлениями Правительства Ленинградской области от 28 декабря 2007 года № 339 «О социальной поддержке молодых специалистов в Ленинградской области» и от 7 апреля 2008 года № 71 «Об утверждении положения о порядке осуществления мер социальной поддержки молодых специалистов в Ленинградской области».</w:t>
      </w:r>
    </w:p>
    <w:p w:rsidR="005942F9" w:rsidRPr="005942F9" w:rsidRDefault="005942F9" w:rsidP="005942F9">
      <w:pPr>
        <w:widowControl w:val="0"/>
        <w:autoSpaceDE w:val="0"/>
        <w:autoSpaceDN w:val="0"/>
        <w:ind w:firstLine="720"/>
        <w:jc w:val="both"/>
        <w:textAlignment w:val="baseline"/>
        <w:outlineLvl w:val="0"/>
        <w:rPr>
          <w:color w:val="000000"/>
          <w:sz w:val="28"/>
          <w:szCs w:val="28"/>
          <w:lang w:bidi="ru-RU"/>
        </w:rPr>
      </w:pPr>
      <w:r w:rsidRPr="005942F9">
        <w:rPr>
          <w:color w:val="000000"/>
          <w:sz w:val="28"/>
          <w:szCs w:val="28"/>
          <w:lang w:bidi="ru-RU"/>
        </w:rPr>
        <w:t xml:space="preserve">Меры по повышению заработной платы тренеров определены распоряжением Правительства Ленинградской области </w:t>
      </w:r>
      <w:r w:rsidRPr="005942F9">
        <w:rPr>
          <w:spacing w:val="-6"/>
          <w:sz w:val="28"/>
          <w:szCs w:val="28"/>
          <w:lang w:bidi="ru-RU"/>
        </w:rPr>
        <w:t>от 29 декабря 2018 года № 746-р</w:t>
      </w:r>
      <w:r w:rsidRPr="005942F9">
        <w:rPr>
          <w:color w:val="000000"/>
          <w:sz w:val="28"/>
          <w:szCs w:val="28"/>
          <w:lang w:bidi="ru-RU"/>
        </w:rPr>
        <w:t xml:space="preserve"> «</w:t>
      </w:r>
      <w:r w:rsidRPr="005942F9">
        <w:rPr>
          <w:bCs/>
          <w:color w:val="2D2D2D"/>
          <w:kern w:val="36"/>
          <w:sz w:val="28"/>
          <w:szCs w:val="28"/>
          <w:lang w:bidi="ru-RU"/>
        </w:rPr>
        <w:t xml:space="preserve">Об утверждении Плана мероприятий («дорожной карты») </w:t>
      </w:r>
      <w:r w:rsidRPr="005942F9">
        <w:rPr>
          <w:bCs/>
          <w:sz w:val="28"/>
          <w:szCs w:val="28"/>
          <w:lang w:bidi="ru-RU"/>
        </w:rPr>
        <w:t xml:space="preserve">Ленинградской области по поэтапному обеспечению финансирования услуг по спортивной подготовке в соответствии с требованиями федеральных стандартов спортивной подготовки в полном объеме </w:t>
      </w:r>
      <w:r w:rsidRPr="005942F9">
        <w:rPr>
          <w:bCs/>
          <w:kern w:val="36"/>
          <w:sz w:val="28"/>
          <w:szCs w:val="28"/>
          <w:lang w:bidi="ru-RU"/>
        </w:rPr>
        <w:t>на 2018-2024 годы»</w:t>
      </w:r>
      <w:r w:rsidRPr="005942F9">
        <w:rPr>
          <w:color w:val="000000"/>
          <w:sz w:val="28"/>
          <w:szCs w:val="28"/>
          <w:lang w:bidi="ru-RU"/>
        </w:rPr>
        <w:t>. Обеспечено доведение среднего размера начисленной заработной платы тренерского состава государственных учреждений физической культуры и спорта Ленинградской области до 100 % среднемесячного дохода от трудовой деятельности по Ленинградской области в 2019 году.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Вместе с тем, на муниципальном уровне вопрос перехода на новые условия подготовки спортивного резерва еще решается, около 30 организаций сегодня ведут физкультурно-спортивную деятельность, оставаясь в ведомстве образования, культуры и молодежной политики. Сдерживающими факторами на муниципальном уровне являются: низкая обеспеченность специалистами отрасли физическая культура и спорт, недостаточное финансирование услуг по спортивной подготовке, предусмотренное требованиями федеральных стандартов спортивной подготовки, отсутствие единого координационного и методического центра.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Дальнейшее развитие отраслевой сети организаций, осуществляющих спортивную подготовку, и единая система управления через региональное учреждение по координации деятельности и методического обеспечения организаций спортивной подготовки позволят обеспечить новое качество подготовки спортивного резерва с необходимым ресурсным обеспечением на региональном и муниципальном уровнях.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widowControl w:val="0"/>
        <w:numPr>
          <w:ilvl w:val="1"/>
          <w:numId w:val="4"/>
        </w:numPr>
        <w:autoSpaceDE w:val="0"/>
        <w:autoSpaceDN w:val="0"/>
        <w:ind w:left="0" w:right="3" w:firstLine="0"/>
        <w:jc w:val="center"/>
        <w:rPr>
          <w:b/>
          <w:sz w:val="28"/>
          <w:szCs w:val="28"/>
          <w:lang w:bidi="ru-RU"/>
        </w:rPr>
      </w:pPr>
      <w:r w:rsidRPr="005942F9">
        <w:rPr>
          <w:b/>
          <w:sz w:val="28"/>
          <w:szCs w:val="28"/>
          <w:lang w:bidi="ru-RU"/>
        </w:rPr>
        <w:t>ЦЕЛИ И ЗАДАЧИ КОНЦЕПЦИИ</w:t>
      </w:r>
    </w:p>
    <w:p w:rsidR="005942F9" w:rsidRPr="005942F9" w:rsidRDefault="005942F9" w:rsidP="005942F9">
      <w:pPr>
        <w:widowControl w:val="0"/>
        <w:tabs>
          <w:tab w:val="left" w:pos="3305"/>
        </w:tabs>
        <w:autoSpaceDE w:val="0"/>
        <w:autoSpaceDN w:val="0"/>
        <w:ind w:left="2884" w:right="2879"/>
        <w:jc w:val="both"/>
        <w:rPr>
          <w:sz w:val="28"/>
          <w:szCs w:val="28"/>
          <w:lang w:bidi="ru-RU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Целями Концепции являются: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создание условий для дальнейшего повышения эффективности подготовки спортивного резерва для спортивных сборных команд Ленинградской области, направленной на рост уровня спортивного мастерства лиц, проходящих спортивную подготовку;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продление спортивного долголетия лиц, проходящих спортивную подготовку;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- расширение уровня влияния физической культуры и спорта на формирование у населения Ленинградской области мотивации к физической активности и самосовершенствованию средствами спортивной подготовки.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формирование и дальнейшее развитие отраслевой сети организаций, осуществляющих спортивную подготовку;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совершенствование нормативно-правового регулирования подготовки спортивного резерва;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развитие кадрового потенциала системы подготовки спортивного резерва;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развитие инфраструктуры, финансового и материально-технического обеспечения организаций, осуществляющих спортивную подготовку;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942F9">
        <w:rPr>
          <w:color w:val="000000"/>
          <w:sz w:val="28"/>
          <w:szCs w:val="28"/>
        </w:rP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совершенствование научно-методического, медико-биологического и антидопингового обеспечения;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совершенствование системы спортивных соревнований;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- создание условий для саморазвития и самореализации спортсмена, его духовно-нравственного и патриотического воспитания.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center"/>
        <w:rPr>
          <w:b/>
          <w:color w:val="000000"/>
          <w:sz w:val="28"/>
          <w:szCs w:val="28"/>
        </w:rPr>
      </w:pPr>
      <w:r w:rsidRPr="005942F9">
        <w:rPr>
          <w:b/>
          <w:color w:val="000000"/>
          <w:sz w:val="28"/>
          <w:szCs w:val="28"/>
        </w:rPr>
        <w:t>IV. МЕХАНИЗМЫ РЕАЛИЗАЦИИ КОНЦЕПЦИИ</w:t>
      </w:r>
    </w:p>
    <w:p w:rsidR="005942F9" w:rsidRPr="005942F9" w:rsidRDefault="005942F9" w:rsidP="005942F9">
      <w:pPr>
        <w:ind w:firstLine="720"/>
        <w:jc w:val="center"/>
        <w:rPr>
          <w:b/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Управление системой подготовки спортивного резерва осуществляется на региональном и муниципальном уровнях в рамках полномочий совместного ведения в области физической культуры и спорта.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Комитет по физической культуре и спорту Ленинградской области формирует региональную систему подготовки спортивного резерва, обеспечивает подготовку спортивного резерва для спортивных сборных команд Ленинградской области, участвует в обеспечении подготовки спортивного резерва для спортивных сборных команд Ленинградской области, координирует деятельность органов местного самоуправления и организаций, осуществляющих спортивную подготовку по подготовке спортивного резерва, осуществляет контроль за соблюдением организациями,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Органы местного самоуправления в Ленинградской области создают условия и участвуют в обеспечении подготовки спортивного резерва для спортивных сборных команд Ленинградской области, осуществляют </w:t>
      </w:r>
      <w:proofErr w:type="gramStart"/>
      <w:r w:rsidRPr="005942F9">
        <w:rPr>
          <w:color w:val="000000"/>
          <w:sz w:val="28"/>
          <w:szCs w:val="28"/>
        </w:rPr>
        <w:t>контроль за</w:t>
      </w:r>
      <w:proofErr w:type="gramEnd"/>
      <w:r w:rsidRPr="005942F9">
        <w:rPr>
          <w:color w:val="000000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Комитет по физической культуре и спорту Ленинградской области выстраивает систему подготовки спортивного резерва на базе подведомственных учреждений во взаимодействии с муниципальными образованиями, региональными спортивными федерациями и заинтересованными ведомствами с учетом особенностей видов спорта.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В систему управления подготовкой спортивного резерва Ленинградской области входит региональный Центр спортивной подготовки, отвечающий за координацию деятельности и организационно-методическое обеспечение подготовки спортивного резерва.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Центр спортивной подготовки Ленинградской области во взаимодействии с региональными спортивными федерациями обеспечивает участие спортсменов, включенных в список кандидатов в спортивные сборные команды Ленинградской области, в спортивных мероприятиях Единого календарного плана межрегиональных, всероссийских и международных физкультурных мероприятий и спортивных мероприятий в части тренировочных мероприятий и спортивных соревнований.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Подготовка спортивного резерва спортивных сборных команд Ленинградской области к участию в межрегиональных, всероссийских и международных физкультурных мероприятиях и спортивных мероприятиях осуществляется на спортивных объектах региональной собственности, управление которыми осуществляет государственное автономное учреждение Ленинградской области «Спортивно-тренировочный центр Ленинградской области».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 целях повышения эффективности управления в системе подготовки спортивного резерва необходимо обеспечить взаимодействие комитета по физической культуре и спорту Ленинградской области и органов местного самоуправления в ресурсном обеспечении организаций, осуществляющих спортивную подготовку.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4.1. Формирование и дальнейшее развитие отраслевой сети организаций, осуществляющих спортивную подготовку.</w:t>
      </w:r>
    </w:p>
    <w:p w:rsidR="008877BA" w:rsidRPr="005942F9" w:rsidRDefault="008877BA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Формирование и дальнейшее развитие отраслевой сети организаций, осуществляющих спортивную подготовку,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завершение в 2020 году формирования региональной системы подготовки спортивного резерва;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создание соответствующих условий отраслевым организациям для выполнения поставленных федеральным законодательством целей и задач;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увеличение количества организаций, имеющих право использовать в своем наименовании слово «олимпийский» или образованные на его основе слова и словосочетания в порядке, установленном Министерством спорта Российской Федерации;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подготовка предложений по созданию в муниципальных образованиях в Ленинградской области подразделений областных организаций, осуществляющих спортивную подготовку по базовым видам спорта;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внедрение добровольной аккредитации на получение права осуществления деятельности по реализации федеральных стандартов спортивной подготовки, установленной Министерством спорта Российской Федерации;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формирование «единого центра управления» координации деятельности и методического обеспечения системы подготовки спортивного резерва на базе регионального учреждения Ленинградской области;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совершенствование </w:t>
      </w:r>
      <w:proofErr w:type="gramStart"/>
      <w:r w:rsidRPr="005942F9">
        <w:rPr>
          <w:color w:val="000000"/>
          <w:sz w:val="28"/>
          <w:szCs w:val="28"/>
        </w:rPr>
        <w:t>оценки эффективности деятельности руководителей органов местного самоуправления</w:t>
      </w:r>
      <w:proofErr w:type="gramEnd"/>
      <w:r w:rsidRPr="005942F9">
        <w:rPr>
          <w:color w:val="000000"/>
          <w:sz w:val="28"/>
          <w:szCs w:val="28"/>
        </w:rPr>
        <w:t xml:space="preserve"> в Ленинградской области, учитывающей реализацию муниципальными физкультурно-спортивными учреждениями программ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формирование качественного межотраслевого взаимодействия в вопросах подготовки спортивного резерва.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4.2. Совершенствование нормативно-правового регулирования подготовки спортивного резерва.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нормативно-правового регулирования подготовки спортивного резерва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внесение изменений в Закон Ленинградской области «О физической культуре и спорте в Ленинградской области» в части наделения комитета по физической культуре и спорту Ленинградской области полномочиями по проведению добровольной аккредитации организаций, реализующих федеральные стандарты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разработку Концепции развития физической культуры и спорта в Ленинградской области на период до 2025 года с учетом основных мероприятий по развитию системы подготовки спортивного резерва;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подготовку предложений по разработке и утверждению отраслевых мер (гарантий), направленных на повышение уровня социальной защищенности тренеров;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осуществление мониторинга нормативно-правовой базы  в сфере физической культуры и спорта регионального и муниципального уровней на соответствие с законодательством Российской Федерации в части подготовки спортивного резерва;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нормативно-правовой базы по обеспечению безопасности при проведении тренировочных и спортивных мероприятий в Ленинградской области.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4.3. Развитие кадрового потенциала системы подготовки спортивного резерва</w:t>
      </w:r>
      <w:r>
        <w:rPr>
          <w:color w:val="000000"/>
          <w:sz w:val="28"/>
          <w:szCs w:val="28"/>
        </w:rPr>
        <w:t>.</w:t>
      </w:r>
    </w:p>
    <w:p w:rsidR="008877BA" w:rsidRPr="005942F9" w:rsidRDefault="008877BA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Развитие кадрового потенциала системы подготовки спортивного резерва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обеспечение тренерских кадров качественным дополнительным профессиональным образованием;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формирование новой генерации тренеров, обладающих знаниями об особенностях взросления детского организма, соответствующих нагрузках с учетом сенситивных периодов, без форсирования подготовки и ориентированных на совершенствование прикладных профессиональных компетенций;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внедрение профессиональными образовательными организациями и образовательными организациями высшего образования, расположенными на территории Ленинградской области, программ по направлению подготовки «Спорт»;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реализацию образовательных программ с выпуском дипломированных специалистов по направлению подготовки 49.02.01, 49.03.01 и 49.04.01 «Физическая культура» (уровень среднего профессионального образования, уровень </w:t>
      </w:r>
      <w:proofErr w:type="spellStart"/>
      <w:r w:rsidRPr="005942F9">
        <w:rPr>
          <w:color w:val="000000"/>
          <w:sz w:val="28"/>
          <w:szCs w:val="28"/>
        </w:rPr>
        <w:t>бакалавриата</w:t>
      </w:r>
      <w:proofErr w:type="spellEnd"/>
      <w:r w:rsidRPr="005942F9">
        <w:rPr>
          <w:color w:val="000000"/>
          <w:sz w:val="28"/>
          <w:szCs w:val="28"/>
        </w:rPr>
        <w:t xml:space="preserve"> и магистратуры соответственно);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разработку и реализацию регионального плана мероприятий по привлечению молодых специалистов в организации отрасли «Физическая культура и спорт», расположенных в муниципальных образованиях Ленинградской области и оказывающих услуги по спортивной подготовке;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системы оплаты труда тренеров и иных специалистов, осуществляющих спортивную подготовку с внедрением типовых отраслевых норм труда;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внедрение новых методов поощрения тренерских кадров, спортсменов и специалистов с целью стимулирования в вопросах профессиональных компетенций и их дальнейшей работы по специальности;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доведение средней заработной платы тренеров государственных и муниципальных учреждений, осуществляющих спортивную подготовку, к средним значениям по оплате труда в Ленинградской области;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стимулирование учителей физической культуры, принимающих участие в отборе спортивно одаренных детей для зачисления в организации, осуществляющие спортивную подготовку.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4.4. Развитие инфраструктуры, финансового и материально-технического обеспечения организаций, осуществляющих спортивную подготовку</w:t>
      </w:r>
      <w:r w:rsidR="008877BA">
        <w:rPr>
          <w:color w:val="000000"/>
          <w:sz w:val="28"/>
          <w:szCs w:val="28"/>
        </w:rPr>
        <w:t>.</w:t>
      </w:r>
      <w:r w:rsidRPr="005942F9">
        <w:rPr>
          <w:color w:val="000000"/>
          <w:sz w:val="28"/>
          <w:szCs w:val="28"/>
        </w:rPr>
        <w:t xml:space="preserve"> 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Развитие инфраструктуры, финансового и материально-технического обеспечения организаций, осуществляющих спортивную подготовку,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утверждение на региональном и муниципальном </w:t>
      </w:r>
      <w:proofErr w:type="gramStart"/>
      <w:r w:rsidRPr="005942F9">
        <w:rPr>
          <w:color w:val="000000"/>
          <w:sz w:val="28"/>
          <w:szCs w:val="28"/>
        </w:rPr>
        <w:t>уровнях</w:t>
      </w:r>
      <w:proofErr w:type="gramEnd"/>
      <w:r w:rsidRPr="005942F9">
        <w:rPr>
          <w:color w:val="000000"/>
          <w:sz w:val="28"/>
          <w:szCs w:val="28"/>
        </w:rPr>
        <w:t xml:space="preserve"> нормативных затрат на оказание государственных (муниципальных) услуг в сфере физической культуры и спорта в соответствии с федеральными стандартами спортивной подготовки по видам спорта;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разработку и утверждение дорожной карты по развитию спортивной инфраструктуры, строительства и реконструкции спортивных объектов, укрепление материально-технической базы организаций, осуществляющих спортивную подготовку, в том числе за счет мер государственно-частного партнерства в период до 2025 года;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внедрение механизмов совместного использования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образовательных программ в области физической культуры и спорта;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утверждение в муниципальных образованиях в Ленинградской области, осуществляющих подготовку спортивного резерва, планов мероприятий («дорожных карт»), направленных на доведение уровня финансирования услуг по спортивной подготовке до уровня, предусмотренного федеральными стандартами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создание </w:t>
      </w:r>
      <w:proofErr w:type="spellStart"/>
      <w:r w:rsidRPr="005942F9">
        <w:rPr>
          <w:color w:val="000000"/>
          <w:sz w:val="28"/>
          <w:szCs w:val="28"/>
        </w:rPr>
        <w:t>безбарьерной</w:t>
      </w:r>
      <w:proofErr w:type="spellEnd"/>
      <w:r w:rsidRPr="005942F9">
        <w:rPr>
          <w:color w:val="000000"/>
          <w:sz w:val="28"/>
          <w:szCs w:val="28"/>
        </w:rPr>
        <w:t xml:space="preserve"> среды для инвалидов и лиц с ограниченными возможностями здоровья на объектах спорта, используемых при спортивной подготовке.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4.5. Совершенствование системы отбора спортивно одаренных детей на основе федеральных стандартов спортивной подготовки</w:t>
      </w:r>
      <w:r w:rsidR="008877BA">
        <w:rPr>
          <w:color w:val="000000"/>
          <w:sz w:val="28"/>
          <w:szCs w:val="28"/>
        </w:rPr>
        <w:t>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совместно с комитетом общего и профессионального образования Ленинградской области условий, обеспечивающих возможность выявления и отбора спортивно одаренных детей, обучающихся в образовательных учреждениях дополнительного образования (по общеразвивающим и предпрофессиональным программам в области физической культуры и спорта) и занимающихся в спортивных клубах, расположенных на базе общеобразовательных организаций;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организацию работы по индивидуальному отбору спортивно одаренных детей, координацию деятельности муниципальных организаций, осуществляющих спортивную подготовку, в том числе в отношении детей инвалидов и лиц с ограниченными возможностями здоровья на базе одного из учреждений, подведомственных комитету по физической культуре и спорту Ленинградской области;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внедрение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«Готов к труду и обороне» (ГТО) для прохождения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системы формирования основного и резервного составов спортивных сборных команд Ленинградской области, определение и включение требований к качеству и модельным характеристикам кандидатов в спортивные сборные команды Ленинградской области в разрезе видов спорта.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4.6. Совершенствование научно-методического, медико-биологического и антидопингового обеспечения</w:t>
      </w:r>
      <w:r w:rsidR="008877BA">
        <w:rPr>
          <w:color w:val="000000"/>
          <w:sz w:val="28"/>
          <w:szCs w:val="28"/>
        </w:rPr>
        <w:t>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Совершенствование научно-методического, медико-биологического и антидопингового обеспечения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осуществление инновационной и экспериментальной деятельности государственными учреждениями Ленинградской области и муниципальными учреждениями спортивной подготовки, внедрение полученных результатов в практику;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разработку плана мероприятий («дорожной карты») по научному, медицинскому и медико-биологическому обеспечению занимающихся в организациях спортивной подготовки;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реализацию программ (мероприятий), основанных на положениях Всемирного антидопингового кодекса, в организациях, осуществляющих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(или) методов (допинга);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издание антидопинговых материалов для организаций, осуществляющих спортивную подготовку;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проведение научных и научно-практических конференций по вопросам подготовки спортивного резерва.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4.7. Совершенствование системы спортивных соревнований</w:t>
      </w:r>
      <w:r w:rsidR="008877BA">
        <w:rPr>
          <w:color w:val="000000"/>
          <w:sz w:val="28"/>
          <w:szCs w:val="28"/>
        </w:rPr>
        <w:t>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Совершенствование системы спортивных соревнований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развитие системы проведения региональных и муниципальных спортивных соревнований, комплексных спортивных мероприятий;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разработку методических рекомендаций по организации и проведению юношеских и юниорских первенств Ленинградской области, спартакиад и других детско-юношеских спортивных мероприятий;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разработку и внедрение </w:t>
      </w:r>
      <w:proofErr w:type="gramStart"/>
      <w:r w:rsidRPr="005942F9">
        <w:rPr>
          <w:color w:val="000000"/>
          <w:sz w:val="28"/>
          <w:szCs w:val="28"/>
        </w:rPr>
        <w:t>системы оценки качества организации спортивных соревнований</w:t>
      </w:r>
      <w:proofErr w:type="gramEnd"/>
      <w:r w:rsidRPr="005942F9">
        <w:rPr>
          <w:color w:val="000000"/>
          <w:sz w:val="28"/>
          <w:szCs w:val="28"/>
        </w:rPr>
        <w:t xml:space="preserve"> на региональном и муниципальном уровнях;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определение оптимального количества спортивных соревнований регионального и муниципального уровня по виду спорта;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формирование аккредитованными региональными спортивными федерациями региональных судейских корпусов по видам спорта.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4.8. Создание условий для саморазвития и самореализации спортсмена, его духовно-нравственного и патриотического воспитания</w:t>
      </w:r>
      <w:r w:rsidR="008877BA">
        <w:rPr>
          <w:color w:val="000000"/>
          <w:sz w:val="28"/>
          <w:szCs w:val="28"/>
        </w:rPr>
        <w:t>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 xml:space="preserve">формирование у лиц, занимающихся спортивной подготовкой, устойчивого интереса к занятиям спортом, потребности в двигательной </w:t>
      </w:r>
      <w:r w:rsidRPr="005942F9">
        <w:rPr>
          <w:color w:val="000000"/>
          <w:sz w:val="28"/>
          <w:szCs w:val="28"/>
        </w:rPr>
        <w:lastRenderedPageBreak/>
        <w:t>активности, привычки к организованному досугу и ведению здорового образа жизни;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 достижений в составе спортивной сборной команды Российской Федерации и спортивной сборной команды Ленинградской области;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поддержку одаренных спортсменов, занимающихся в организациях,  осуществляющих спортивную подготовку, и образовательных организациях, реализующих федеральные стандарты спортивной подготовки.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Выполнение приоритетных задач по подготовке спортивного резерва, в том числе их количественно-качественных показателей с учетом уровня бюджетной обеспеченности, будет осуществляться в рамках проектной деятельности при участии заинтересованных органов исполнительной власти Ленинградской области, органов местного самоуправления в Ленинградской области, отраслевых организаций и региональных спортивных федераций.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V. Этапы реализации Концепции. Ожидаемые результаты</w:t>
      </w:r>
      <w:r w:rsidR="008877BA">
        <w:rPr>
          <w:color w:val="000000"/>
          <w:sz w:val="28"/>
          <w:szCs w:val="28"/>
        </w:rPr>
        <w:t>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Концепция предусматривает реализацию в 2 этапа: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I этап -  2020-2021 годы;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II этап - 2022 - 2025 годы.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942F9">
        <w:rPr>
          <w:color w:val="000000"/>
          <w:sz w:val="28"/>
          <w:szCs w:val="28"/>
        </w:rPr>
        <w:t>Начиная с I этапа реализации Концепции комитетом физической культуры и спорта Ленинградской области совместно с региональными спортивными федерациями и заинтересованными организациями будет проводиться постоянный мониторинг</w:t>
      </w:r>
      <w:proofErr w:type="gramEnd"/>
      <w:r w:rsidRPr="005942F9">
        <w:rPr>
          <w:color w:val="000000"/>
          <w:sz w:val="28"/>
          <w:szCs w:val="28"/>
        </w:rPr>
        <w:t xml:space="preserve"> реализации Концепции и оценка ее эффективности, степени достижения ожидаемых результатов.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942F9">
        <w:rPr>
          <w:color w:val="000000"/>
          <w:sz w:val="28"/>
          <w:szCs w:val="28"/>
        </w:rPr>
        <w:t>В результате реализации Концепции в Ленинградской области будет сформирована сеть отраслевых организаций, для которых спортивная подготовка будет основным и обязательным видом деятельности с необходимым нормативно-правовым, кадровым, финансовым, материально-техническим и иным ресурсным обеспечением на региональном и муниципальном уровнях.</w:t>
      </w:r>
      <w:proofErr w:type="gramEnd"/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Подготовка спортивного резерва выйдет на новую качественную ступень, что позволит для спортивных сборных команд Ленинградской области увеличить спортивный резерв с высоким уровнем спортивного мастерства и потенциалом для спортивного долголетия. Будут заложены основы для формирования у населения Ленинградской области 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самореализации граждан.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В качестве основных целевых ориентиров по совершенствованию системы подготовки спортивного резерва в Ленинградской области до 2025 года определены: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lastRenderedPageBreak/>
        <w:t>увеличение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 (на I этапе до 39,8 процента и на II этапе до 40,2 процентов);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увеличение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 (на I этапе до 72,9 процента и на II этапе до 100,0 процента);</w:t>
      </w:r>
    </w:p>
    <w:p w:rsidR="005942F9" w:rsidRPr="005942F9" w:rsidRDefault="005942F9" w:rsidP="005942F9">
      <w:pPr>
        <w:ind w:firstLine="720"/>
        <w:jc w:val="both"/>
        <w:rPr>
          <w:color w:val="000000"/>
          <w:sz w:val="28"/>
          <w:szCs w:val="28"/>
        </w:rPr>
      </w:pPr>
      <w:r w:rsidRPr="005942F9">
        <w:rPr>
          <w:color w:val="000000"/>
          <w:sz w:val="28"/>
          <w:szCs w:val="28"/>
        </w:rPr>
        <w:t>увеличение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 (на первом этапе до 46,0 процента и на II этапе до 60,0 процента).</w:t>
      </w:r>
    </w:p>
    <w:p w:rsidR="005942F9" w:rsidRPr="005942F9" w:rsidRDefault="005942F9" w:rsidP="005942F9">
      <w:pPr>
        <w:widowControl w:val="0"/>
        <w:autoSpaceDE w:val="0"/>
        <w:autoSpaceDN w:val="0"/>
        <w:ind w:left="118" w:right="117" w:firstLine="707"/>
        <w:jc w:val="both"/>
        <w:rPr>
          <w:sz w:val="28"/>
          <w:szCs w:val="28"/>
          <w:lang w:bidi="ru-RU"/>
        </w:rPr>
      </w:pPr>
      <w:r w:rsidRPr="005942F9">
        <w:rPr>
          <w:color w:val="000000"/>
          <w:sz w:val="28"/>
          <w:szCs w:val="28"/>
          <w:lang w:bidi="ru-RU"/>
        </w:rPr>
        <w:t xml:space="preserve">Начиная с I этапа реализации Концепции комитетом по физической культуре и спорту Ленинградской области совместно с органами местного самоуправления муниципальных образований Ленинградской области, региональными спортивными федерациями и заинтересованными организациями будет проводиться постоянный мониторинг реализации Концепции и оценка ее эффективности, степени достижения </w:t>
      </w:r>
      <w:r w:rsidRPr="005942F9">
        <w:rPr>
          <w:sz w:val="28"/>
          <w:szCs w:val="28"/>
          <w:lang w:bidi="ru-RU"/>
        </w:rPr>
        <w:t>ожидаемых результатов.</w:t>
      </w:r>
    </w:p>
    <w:p w:rsidR="005942F9" w:rsidRPr="005942F9" w:rsidRDefault="005942F9" w:rsidP="005942F9">
      <w:pPr>
        <w:widowControl w:val="0"/>
        <w:autoSpaceDE w:val="0"/>
        <w:autoSpaceDN w:val="0"/>
        <w:ind w:left="118" w:right="110" w:firstLine="707"/>
        <w:jc w:val="both"/>
        <w:rPr>
          <w:sz w:val="28"/>
          <w:szCs w:val="28"/>
          <w:lang w:bidi="ru-RU"/>
        </w:rPr>
      </w:pPr>
      <w:r w:rsidRPr="005942F9">
        <w:rPr>
          <w:sz w:val="28"/>
          <w:szCs w:val="28"/>
          <w:lang w:bidi="ru-RU"/>
        </w:rPr>
        <w:t>В результате реализации Концепции в Ленинградской области будет создано единое спортивное пространство, предоставляющее всем организациям, осуществляющим спортивную подготовку, независимо от ведомственной принадлежности, типа и организационно-правовой формы равные возможности для участия в подготовке спортивного резерва.</w:t>
      </w:r>
    </w:p>
    <w:p w:rsidR="005942F9" w:rsidRPr="005942F9" w:rsidRDefault="005942F9" w:rsidP="005942F9">
      <w:pPr>
        <w:widowControl w:val="0"/>
        <w:autoSpaceDE w:val="0"/>
        <w:autoSpaceDN w:val="0"/>
        <w:ind w:left="118" w:right="109" w:firstLine="707"/>
        <w:jc w:val="both"/>
        <w:rPr>
          <w:sz w:val="28"/>
          <w:szCs w:val="28"/>
          <w:lang w:bidi="ru-RU"/>
        </w:rPr>
      </w:pPr>
      <w:r w:rsidRPr="005942F9">
        <w:rPr>
          <w:sz w:val="28"/>
          <w:szCs w:val="28"/>
          <w:lang w:bidi="ru-RU"/>
        </w:rPr>
        <w:t>Будет сформирована сеть отраслевых организаций, для которых спортивная подготовка будет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региональном и муниципальном уровнях. Подготовка спортивного резерва выйдет на новую качественную ступень, что позволит для спортивных сборных команд увеличить спортивный резерв с высоким уровнем спортивного мастерства и потенциалом для спортивного долголетия.</w:t>
      </w:r>
    </w:p>
    <w:p w:rsidR="005942F9" w:rsidRPr="005942F9" w:rsidRDefault="005942F9" w:rsidP="005942F9">
      <w:pPr>
        <w:widowControl w:val="0"/>
        <w:autoSpaceDE w:val="0"/>
        <w:autoSpaceDN w:val="0"/>
        <w:ind w:left="118" w:right="110" w:firstLine="707"/>
        <w:jc w:val="both"/>
        <w:rPr>
          <w:sz w:val="28"/>
          <w:szCs w:val="28"/>
          <w:lang w:bidi="ru-RU"/>
        </w:rPr>
      </w:pPr>
      <w:r w:rsidRPr="005942F9">
        <w:rPr>
          <w:sz w:val="28"/>
          <w:szCs w:val="28"/>
          <w:lang w:bidi="ru-RU"/>
        </w:rPr>
        <w:t>Будут заложены основы для формирования у населения Ленинградской области 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самореализации</w:t>
      </w:r>
      <w:r w:rsidRPr="005942F9">
        <w:rPr>
          <w:spacing w:val="-3"/>
          <w:sz w:val="28"/>
          <w:szCs w:val="28"/>
          <w:lang w:bidi="ru-RU"/>
        </w:rPr>
        <w:t xml:space="preserve"> </w:t>
      </w:r>
      <w:r w:rsidRPr="005942F9">
        <w:rPr>
          <w:sz w:val="28"/>
          <w:szCs w:val="28"/>
          <w:lang w:bidi="ru-RU"/>
        </w:rPr>
        <w:t>граждан.</w:t>
      </w:r>
    </w:p>
    <w:p w:rsidR="005942F9" w:rsidRPr="005942F9" w:rsidRDefault="005942F9" w:rsidP="005942F9">
      <w:pPr>
        <w:widowControl w:val="0"/>
        <w:autoSpaceDE w:val="0"/>
        <w:autoSpaceDN w:val="0"/>
        <w:rPr>
          <w:sz w:val="28"/>
          <w:szCs w:val="28"/>
          <w:lang w:bidi="ru-RU"/>
        </w:rPr>
      </w:pPr>
    </w:p>
    <w:p w:rsidR="008877BA" w:rsidRDefault="008877BA" w:rsidP="005942F9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  <w:sectPr w:rsidR="008877BA" w:rsidSect="000F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7BA" w:rsidRPr="008877BA" w:rsidRDefault="008877BA" w:rsidP="008877B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8877BA">
        <w:rPr>
          <w:rFonts w:eastAsia="Calibri"/>
          <w:bCs/>
          <w:sz w:val="24"/>
          <w:szCs w:val="24"/>
          <w:lang w:eastAsia="en-US"/>
        </w:rPr>
        <w:t>Утвержден</w:t>
      </w:r>
    </w:p>
    <w:p w:rsidR="008877BA" w:rsidRPr="008877BA" w:rsidRDefault="008877BA" w:rsidP="008877B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приказом</w:t>
      </w:r>
    </w:p>
    <w:p w:rsidR="008877BA" w:rsidRPr="008877BA" w:rsidRDefault="008877BA" w:rsidP="008877B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8877BA">
        <w:rPr>
          <w:rFonts w:eastAsia="Calibri"/>
          <w:bCs/>
          <w:sz w:val="24"/>
          <w:szCs w:val="24"/>
          <w:lang w:eastAsia="en-US"/>
        </w:rPr>
        <w:t>Комитета по физической культуре и</w:t>
      </w:r>
    </w:p>
    <w:p w:rsidR="008877BA" w:rsidRPr="008877BA" w:rsidRDefault="008877BA" w:rsidP="008877B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8877BA">
        <w:rPr>
          <w:rFonts w:eastAsia="Calibri"/>
          <w:bCs/>
          <w:sz w:val="24"/>
          <w:szCs w:val="24"/>
          <w:lang w:eastAsia="en-US"/>
        </w:rPr>
        <w:t xml:space="preserve"> спорту Ленинградской области</w:t>
      </w:r>
    </w:p>
    <w:p w:rsidR="008877BA" w:rsidRPr="008877BA" w:rsidRDefault="008877BA" w:rsidP="008877BA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8877BA">
        <w:rPr>
          <w:rFonts w:eastAsia="Calibri"/>
          <w:bCs/>
          <w:sz w:val="24"/>
          <w:szCs w:val="24"/>
          <w:lang w:eastAsia="en-US"/>
        </w:rPr>
        <w:t>от _________ 2020 г. № ______</w:t>
      </w:r>
    </w:p>
    <w:p w:rsidR="008877BA" w:rsidRPr="008877BA" w:rsidRDefault="008877BA" w:rsidP="008877BA">
      <w:pPr>
        <w:widowControl w:val="0"/>
        <w:autoSpaceDE w:val="0"/>
        <w:autoSpaceDN w:val="0"/>
        <w:spacing w:before="233"/>
        <w:ind w:right="-19"/>
        <w:jc w:val="center"/>
        <w:outlineLvl w:val="1"/>
        <w:rPr>
          <w:bCs/>
          <w:sz w:val="24"/>
          <w:szCs w:val="24"/>
          <w:lang w:bidi="ru-RU"/>
        </w:rPr>
      </w:pP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</w:r>
      <w:r w:rsidRPr="008877BA">
        <w:rPr>
          <w:b/>
          <w:bCs/>
          <w:sz w:val="24"/>
          <w:szCs w:val="24"/>
          <w:lang w:bidi="ru-RU"/>
        </w:rPr>
        <w:tab/>
        <w:t xml:space="preserve">                           </w:t>
      </w:r>
      <w:r w:rsidRPr="008877BA">
        <w:rPr>
          <w:b/>
          <w:bCs/>
          <w:sz w:val="24"/>
          <w:szCs w:val="24"/>
          <w:lang w:bidi="ru-RU"/>
        </w:rPr>
        <w:tab/>
        <w:t xml:space="preserve">                                                                   </w:t>
      </w:r>
      <w:r w:rsidRPr="008877BA">
        <w:rPr>
          <w:bCs/>
          <w:sz w:val="24"/>
          <w:szCs w:val="24"/>
          <w:lang w:bidi="ru-RU"/>
        </w:rPr>
        <w:t>(приложение 2)</w:t>
      </w:r>
    </w:p>
    <w:p w:rsidR="008877BA" w:rsidRDefault="008877BA" w:rsidP="008877BA">
      <w:pPr>
        <w:widowControl w:val="0"/>
        <w:autoSpaceDE w:val="0"/>
        <w:autoSpaceDN w:val="0"/>
        <w:spacing w:before="233"/>
        <w:ind w:right="-19"/>
        <w:jc w:val="center"/>
        <w:outlineLvl w:val="1"/>
        <w:rPr>
          <w:b/>
          <w:bCs/>
          <w:sz w:val="24"/>
          <w:szCs w:val="24"/>
          <w:lang w:bidi="ru-RU"/>
        </w:rPr>
      </w:pPr>
    </w:p>
    <w:p w:rsidR="008877BA" w:rsidRDefault="008877BA" w:rsidP="008877BA">
      <w:pPr>
        <w:widowControl w:val="0"/>
        <w:autoSpaceDE w:val="0"/>
        <w:autoSpaceDN w:val="0"/>
        <w:spacing w:before="233"/>
        <w:ind w:right="-19"/>
        <w:jc w:val="center"/>
        <w:outlineLvl w:val="1"/>
        <w:rPr>
          <w:b/>
          <w:bCs/>
          <w:sz w:val="24"/>
          <w:szCs w:val="24"/>
          <w:lang w:bidi="ru-RU"/>
        </w:rPr>
      </w:pPr>
    </w:p>
    <w:p w:rsidR="008877BA" w:rsidRPr="008877BA" w:rsidRDefault="008877BA" w:rsidP="008877BA">
      <w:pPr>
        <w:widowControl w:val="0"/>
        <w:autoSpaceDE w:val="0"/>
        <w:autoSpaceDN w:val="0"/>
        <w:spacing w:before="233"/>
        <w:ind w:right="-19"/>
        <w:jc w:val="center"/>
        <w:outlineLvl w:val="1"/>
        <w:rPr>
          <w:b/>
          <w:bCs/>
          <w:sz w:val="24"/>
          <w:szCs w:val="24"/>
          <w:lang w:bidi="ru-RU"/>
        </w:rPr>
      </w:pPr>
      <w:proofErr w:type="gramStart"/>
      <w:r w:rsidRPr="008877BA">
        <w:rPr>
          <w:b/>
          <w:bCs/>
          <w:sz w:val="24"/>
          <w:szCs w:val="24"/>
          <w:lang w:bidi="ru-RU"/>
        </w:rPr>
        <w:t>П</w:t>
      </w:r>
      <w:proofErr w:type="gramEnd"/>
      <w:r w:rsidRPr="008877BA">
        <w:rPr>
          <w:b/>
          <w:bCs/>
          <w:sz w:val="24"/>
          <w:szCs w:val="24"/>
          <w:lang w:bidi="ru-RU"/>
        </w:rPr>
        <w:t xml:space="preserve"> Л А Н</w:t>
      </w:r>
    </w:p>
    <w:p w:rsidR="008877BA" w:rsidRPr="008877BA" w:rsidRDefault="008877BA" w:rsidP="008877BA">
      <w:pPr>
        <w:widowControl w:val="0"/>
        <w:autoSpaceDE w:val="0"/>
        <w:autoSpaceDN w:val="0"/>
        <w:spacing w:before="120"/>
        <w:ind w:right="-19"/>
        <w:jc w:val="center"/>
        <w:rPr>
          <w:b/>
          <w:sz w:val="24"/>
          <w:szCs w:val="24"/>
          <w:lang w:bidi="ru-RU"/>
        </w:rPr>
      </w:pPr>
      <w:r w:rsidRPr="008877BA">
        <w:rPr>
          <w:b/>
          <w:sz w:val="24"/>
          <w:szCs w:val="24"/>
          <w:lang w:bidi="ru-RU"/>
        </w:rPr>
        <w:t xml:space="preserve">мероприятий по реализации Концепции подготовки спортивного резерва </w:t>
      </w:r>
    </w:p>
    <w:p w:rsidR="008877BA" w:rsidRPr="008877BA" w:rsidRDefault="008877BA" w:rsidP="008877BA">
      <w:pPr>
        <w:widowControl w:val="0"/>
        <w:autoSpaceDE w:val="0"/>
        <w:autoSpaceDN w:val="0"/>
        <w:spacing w:before="120"/>
        <w:ind w:right="-19"/>
        <w:jc w:val="center"/>
        <w:rPr>
          <w:b/>
          <w:sz w:val="24"/>
          <w:szCs w:val="24"/>
          <w:lang w:bidi="ru-RU"/>
        </w:rPr>
      </w:pPr>
      <w:r w:rsidRPr="008877BA">
        <w:rPr>
          <w:b/>
          <w:sz w:val="24"/>
          <w:szCs w:val="24"/>
          <w:lang w:bidi="ru-RU"/>
        </w:rPr>
        <w:t>в Ленинградской области до 2025 года</w:t>
      </w:r>
    </w:p>
    <w:p w:rsidR="008877BA" w:rsidRPr="008877BA" w:rsidRDefault="008877BA" w:rsidP="008877BA">
      <w:pPr>
        <w:widowControl w:val="0"/>
        <w:autoSpaceDE w:val="0"/>
        <w:autoSpaceDN w:val="0"/>
        <w:rPr>
          <w:b/>
          <w:sz w:val="24"/>
          <w:szCs w:val="24"/>
          <w:lang w:bidi="ru-RU"/>
        </w:rPr>
      </w:pPr>
    </w:p>
    <w:tbl>
      <w:tblPr>
        <w:tblStyle w:val="TableNormal"/>
        <w:tblW w:w="1500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8"/>
        <w:gridCol w:w="80"/>
        <w:gridCol w:w="31"/>
        <w:gridCol w:w="7"/>
        <w:gridCol w:w="11"/>
        <w:gridCol w:w="15"/>
        <w:gridCol w:w="2073"/>
        <w:gridCol w:w="10"/>
        <w:gridCol w:w="9"/>
        <w:gridCol w:w="34"/>
        <w:gridCol w:w="2643"/>
        <w:gridCol w:w="17"/>
        <w:gridCol w:w="33"/>
        <w:gridCol w:w="2499"/>
      </w:tblGrid>
      <w:tr w:rsidR="008877BA" w:rsidRPr="008877BA" w:rsidTr="003A6421">
        <w:trPr>
          <w:trHeight w:val="599"/>
        </w:trPr>
        <w:tc>
          <w:tcPr>
            <w:tcW w:w="567" w:type="dxa"/>
          </w:tcPr>
          <w:p w:rsidR="008877BA" w:rsidRPr="008877BA" w:rsidRDefault="008877BA" w:rsidP="008877B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7122" w:type="dxa"/>
            <w:gridSpan w:val="6"/>
          </w:tcPr>
          <w:p w:rsidR="008877BA" w:rsidRPr="008877BA" w:rsidRDefault="008877BA" w:rsidP="008877BA">
            <w:pPr>
              <w:spacing w:before="1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Наименование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мероприятия</w:t>
            </w:r>
            <w:proofErr w:type="spellEnd"/>
          </w:p>
        </w:tc>
        <w:tc>
          <w:tcPr>
            <w:tcW w:w="2126" w:type="dxa"/>
            <w:gridSpan w:val="4"/>
          </w:tcPr>
          <w:p w:rsidR="008877BA" w:rsidRPr="008877BA" w:rsidRDefault="008877BA" w:rsidP="008877BA">
            <w:pPr>
              <w:spacing w:line="293" w:lineRule="exact"/>
              <w:ind w:left="406" w:right="401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Сроки</w:t>
            </w:r>
            <w:proofErr w:type="spellEnd"/>
          </w:p>
          <w:p w:rsidR="008877BA" w:rsidRPr="008877BA" w:rsidRDefault="008877BA" w:rsidP="008877BA">
            <w:pPr>
              <w:spacing w:line="287" w:lineRule="exact"/>
              <w:ind w:left="406" w:right="404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реализации</w:t>
            </w:r>
            <w:proofErr w:type="spellEnd"/>
          </w:p>
        </w:tc>
        <w:tc>
          <w:tcPr>
            <w:tcW w:w="2693" w:type="dxa"/>
            <w:gridSpan w:val="3"/>
          </w:tcPr>
          <w:p w:rsidR="008877BA" w:rsidRPr="008877BA" w:rsidRDefault="008877BA" w:rsidP="008877BA">
            <w:pPr>
              <w:spacing w:line="293" w:lineRule="exact"/>
              <w:ind w:left="596" w:right="597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Ответственные</w:t>
            </w:r>
            <w:proofErr w:type="spellEnd"/>
          </w:p>
          <w:p w:rsidR="008877BA" w:rsidRPr="008877BA" w:rsidRDefault="008877BA" w:rsidP="008877BA">
            <w:pPr>
              <w:spacing w:line="287" w:lineRule="exact"/>
              <w:ind w:left="594" w:right="597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исполнители</w:t>
            </w:r>
            <w:proofErr w:type="spellEnd"/>
          </w:p>
        </w:tc>
        <w:tc>
          <w:tcPr>
            <w:tcW w:w="2499" w:type="dxa"/>
          </w:tcPr>
          <w:p w:rsidR="008877BA" w:rsidRPr="008877BA" w:rsidRDefault="008877BA" w:rsidP="008877BA">
            <w:pPr>
              <w:spacing w:before="143"/>
              <w:ind w:left="497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Итоговый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документ</w:t>
            </w:r>
            <w:proofErr w:type="spellEnd"/>
          </w:p>
        </w:tc>
      </w:tr>
      <w:tr w:rsidR="008877BA" w:rsidRPr="008877BA" w:rsidTr="003A6421">
        <w:trPr>
          <w:trHeight w:val="656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4"/>
              <w:rPr>
                <w:b/>
                <w:sz w:val="24"/>
                <w:szCs w:val="24"/>
                <w:lang w:val="ru-RU" w:bidi="ru-RU"/>
              </w:rPr>
            </w:pPr>
          </w:p>
          <w:p w:rsidR="008877BA" w:rsidRPr="008877BA" w:rsidRDefault="008877BA" w:rsidP="008877BA">
            <w:pPr>
              <w:ind w:left="3917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</w:t>
            </w:r>
            <w:r w:rsidRPr="008877BA">
              <w:rPr>
                <w:sz w:val="24"/>
                <w:szCs w:val="24"/>
                <w:lang w:val="ru-RU" w:bidi="ru-RU"/>
              </w:rPr>
              <w:t>. Нормативно-правовое регулирование подготовки спортивного резерва</w:t>
            </w:r>
          </w:p>
        </w:tc>
      </w:tr>
      <w:tr w:rsidR="008877BA" w:rsidRPr="008877BA" w:rsidTr="003A6421">
        <w:trPr>
          <w:trHeight w:val="124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1.</w:t>
            </w:r>
          </w:p>
        </w:tc>
        <w:tc>
          <w:tcPr>
            <w:tcW w:w="7089" w:type="dxa"/>
            <w:gridSpan w:val="3"/>
          </w:tcPr>
          <w:p w:rsidR="008877BA" w:rsidRPr="008877BA" w:rsidRDefault="008877BA" w:rsidP="008877BA">
            <w:pPr>
              <w:ind w:left="144" w:right="243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Внесение изменений в областной закон от  30 декабря 2009 года №118-оз «О физической культуре и спорте в Ленинградской области» в целях приведения в соответствие с Федеральным законом от 4 декабря 2007 года №329-ФЗ «О физической культуре и спорте в Российской Федерации» в части уточнения полномочий органа исполнительной власти Ленинградской области в области физической культуры и спорта</w:t>
            </w:r>
            <w:proofErr w:type="gramEnd"/>
          </w:p>
        </w:tc>
        <w:tc>
          <w:tcPr>
            <w:tcW w:w="2125" w:type="dxa"/>
            <w:gridSpan w:val="6"/>
          </w:tcPr>
          <w:p w:rsidR="008877BA" w:rsidRPr="008877BA" w:rsidRDefault="008877BA" w:rsidP="008877BA">
            <w:pPr>
              <w:spacing w:before="53"/>
              <w:ind w:left="686" w:right="494" w:hanging="166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III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</w:p>
          <w:p w:rsidR="008877BA" w:rsidRPr="008877BA" w:rsidRDefault="008877BA" w:rsidP="008877BA">
            <w:pPr>
              <w:spacing w:before="53"/>
              <w:ind w:left="686" w:right="494" w:hanging="166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4" w:type="dxa"/>
            <w:gridSpan w:val="3"/>
          </w:tcPr>
          <w:p w:rsidR="008877BA" w:rsidRPr="008877BA" w:rsidRDefault="008877BA" w:rsidP="008877BA">
            <w:pPr>
              <w:ind w:left="108" w:right="18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32" w:type="dxa"/>
            <w:gridSpan w:val="2"/>
          </w:tcPr>
          <w:p w:rsidR="008877BA" w:rsidRPr="008877BA" w:rsidRDefault="008877BA" w:rsidP="008877BA">
            <w:pPr>
              <w:spacing w:before="53"/>
              <w:ind w:left="109" w:right="506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проект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регионального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закона</w:t>
            </w:r>
            <w:proofErr w:type="spellEnd"/>
          </w:p>
        </w:tc>
      </w:tr>
      <w:tr w:rsidR="008877BA" w:rsidRPr="008877BA" w:rsidTr="003A6421">
        <w:trPr>
          <w:trHeight w:val="3045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2.</w:t>
            </w:r>
          </w:p>
        </w:tc>
        <w:tc>
          <w:tcPr>
            <w:tcW w:w="7089" w:type="dxa"/>
            <w:gridSpan w:val="3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Внесение изменений в нормативно-правовые акты Ленинградской области в части наделения регионального органа исполнительной власти, осуществляющего функции по</w:t>
            </w:r>
            <w:r w:rsidRPr="008877BA">
              <w:rPr>
                <w:spacing w:val="-5"/>
                <w:sz w:val="24"/>
                <w:szCs w:val="24"/>
                <w:lang w:val="ru-RU" w:bidi="ru-RU"/>
              </w:rPr>
              <w:t xml:space="preserve"> </w:t>
            </w:r>
            <w:r w:rsidRPr="008877BA">
              <w:rPr>
                <w:sz w:val="24"/>
                <w:szCs w:val="24"/>
                <w:lang w:val="ru-RU" w:bidi="ru-RU"/>
              </w:rPr>
              <w:t>выработке государственной политики и нормативно-правовому регулированию в сфере физической культуры и спорта, полномочиями по установлению порядка</w:t>
            </w:r>
            <w:r w:rsidRPr="008877BA">
              <w:rPr>
                <w:spacing w:val="-19"/>
                <w:sz w:val="24"/>
                <w:szCs w:val="24"/>
                <w:lang w:val="ru-RU" w:bidi="ru-RU"/>
              </w:rPr>
              <w:t xml:space="preserve"> </w:t>
            </w:r>
            <w:r w:rsidRPr="008877BA">
              <w:rPr>
                <w:sz w:val="24"/>
                <w:szCs w:val="24"/>
                <w:lang w:val="ru-RU" w:bidi="ru-RU"/>
              </w:rPr>
              <w:t xml:space="preserve">добровольной аккредитации организаций, реализующих федеральные стандарты спортивной подготовки, и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контроля</w:t>
            </w:r>
            <w:r w:rsidRPr="008877BA">
              <w:rPr>
                <w:spacing w:val="-4"/>
                <w:sz w:val="24"/>
                <w:szCs w:val="24"/>
                <w:lang w:val="ru-RU" w:bidi="ru-RU"/>
              </w:rPr>
              <w:t xml:space="preserve"> </w:t>
            </w:r>
            <w:r w:rsidRPr="008877BA">
              <w:rPr>
                <w:sz w:val="24"/>
                <w:szCs w:val="24"/>
                <w:lang w:val="ru-RU" w:bidi="ru-RU"/>
              </w:rPr>
              <w:t>за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соблюдением ее требований</w:t>
            </w:r>
          </w:p>
        </w:tc>
        <w:tc>
          <w:tcPr>
            <w:tcW w:w="2125" w:type="dxa"/>
            <w:gridSpan w:val="6"/>
          </w:tcPr>
          <w:p w:rsidR="008877BA" w:rsidRPr="008877BA" w:rsidRDefault="008877BA" w:rsidP="008877BA">
            <w:pPr>
              <w:spacing w:before="53"/>
              <w:ind w:left="686" w:right="443" w:hanging="216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II-III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</w:p>
          <w:p w:rsidR="008877BA" w:rsidRPr="008877BA" w:rsidRDefault="008877BA" w:rsidP="008877BA">
            <w:pPr>
              <w:spacing w:before="53"/>
              <w:ind w:left="686" w:right="443" w:hanging="216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4" w:type="dxa"/>
            <w:gridSpan w:val="3"/>
          </w:tcPr>
          <w:p w:rsidR="008877BA" w:rsidRPr="008877BA" w:rsidRDefault="008877BA" w:rsidP="008877BA">
            <w:pPr>
              <w:spacing w:before="53"/>
              <w:ind w:left="108" w:right="14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  <w:p w:rsidR="008877BA" w:rsidRPr="008877BA" w:rsidRDefault="008877BA" w:rsidP="008877BA">
            <w:pPr>
              <w:spacing w:before="2"/>
              <w:ind w:left="108" w:right="142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2532" w:type="dxa"/>
            <w:gridSpan w:val="2"/>
          </w:tcPr>
          <w:p w:rsidR="008877BA" w:rsidRPr="008877BA" w:rsidRDefault="008877BA" w:rsidP="008877BA">
            <w:pPr>
              <w:spacing w:before="53"/>
              <w:ind w:left="109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проект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регионального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закона</w:t>
            </w:r>
            <w:proofErr w:type="spellEnd"/>
          </w:p>
        </w:tc>
      </w:tr>
      <w:tr w:rsidR="008877BA" w:rsidRPr="008877BA" w:rsidTr="003A6421">
        <w:trPr>
          <w:trHeight w:val="1972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3.</w:t>
            </w:r>
          </w:p>
        </w:tc>
        <w:tc>
          <w:tcPr>
            <w:tcW w:w="7089" w:type="dxa"/>
            <w:gridSpan w:val="3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Внесение изменений в постановление Правительства Ленинградской области от 14 ноября 2013 года №401 «Об утверждении государственной программы Ленинградской области «Развитие физической культуры и спорта в Ленинградской области» в части уточнения финансового обеспечения</w:t>
            </w:r>
          </w:p>
        </w:tc>
        <w:tc>
          <w:tcPr>
            <w:tcW w:w="2125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2694" w:type="dxa"/>
            <w:gridSpan w:val="3"/>
          </w:tcPr>
          <w:p w:rsidR="008877BA" w:rsidRPr="008877BA" w:rsidRDefault="008877BA" w:rsidP="008877BA">
            <w:pPr>
              <w:spacing w:before="53"/>
              <w:ind w:left="108" w:right="14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32" w:type="dxa"/>
            <w:gridSpan w:val="2"/>
          </w:tcPr>
          <w:p w:rsidR="008877BA" w:rsidRPr="008877BA" w:rsidRDefault="008877BA" w:rsidP="008877BA">
            <w:pPr>
              <w:spacing w:before="53"/>
              <w:ind w:left="109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Проект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постановления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Правительства</w:t>
            </w:r>
            <w:proofErr w:type="spellEnd"/>
          </w:p>
        </w:tc>
      </w:tr>
      <w:tr w:rsidR="008877BA" w:rsidRPr="008877BA" w:rsidTr="003A6421">
        <w:trPr>
          <w:trHeight w:val="1972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4.</w:t>
            </w:r>
          </w:p>
        </w:tc>
        <w:tc>
          <w:tcPr>
            <w:tcW w:w="7089" w:type="dxa"/>
            <w:gridSpan w:val="3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Приведение в соответствие с требованиями законодательства и нормативными правовыми актами Министерства спорта Российской Федерации, регулирующими деятельность в сфере подготовки спортивного резерва, уставов и локальных документов государственных учреждений,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25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2694" w:type="dxa"/>
            <w:gridSpan w:val="3"/>
          </w:tcPr>
          <w:p w:rsidR="008877BA" w:rsidRPr="008877BA" w:rsidRDefault="008877BA" w:rsidP="008877BA">
            <w:pPr>
              <w:spacing w:before="53"/>
              <w:ind w:left="108" w:right="753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32" w:type="dxa"/>
            <w:gridSpan w:val="2"/>
          </w:tcPr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Распоряжение</w:t>
            </w:r>
          </w:p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комитета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по</w:t>
            </w:r>
            <w:proofErr w:type="gramEnd"/>
          </w:p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физической культуре и спорту Ленинградской области</w:t>
            </w:r>
          </w:p>
        </w:tc>
      </w:tr>
      <w:tr w:rsidR="008877BA" w:rsidRPr="008877BA" w:rsidTr="003A6421">
        <w:trPr>
          <w:trHeight w:val="1268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5.</w:t>
            </w:r>
          </w:p>
        </w:tc>
        <w:tc>
          <w:tcPr>
            <w:tcW w:w="7089" w:type="dxa"/>
            <w:gridSpan w:val="3"/>
          </w:tcPr>
          <w:p w:rsidR="008877BA" w:rsidRPr="008877BA" w:rsidRDefault="008877BA" w:rsidP="008877BA">
            <w:pPr>
              <w:ind w:left="111" w:right="17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Мониторинг внесения изменений в законодательство Ленинградской области в сфере подготовки</w:t>
            </w:r>
          </w:p>
          <w:p w:rsidR="008877BA" w:rsidRPr="008877BA" w:rsidRDefault="008877BA" w:rsidP="008877BA">
            <w:pPr>
              <w:ind w:left="111" w:right="17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спортивного резерва в части приведения в соответствие с законодательством Российской Федерации</w:t>
            </w:r>
          </w:p>
        </w:tc>
        <w:tc>
          <w:tcPr>
            <w:tcW w:w="2125" w:type="dxa"/>
            <w:gridSpan w:val="6"/>
          </w:tcPr>
          <w:p w:rsidR="008877BA" w:rsidRPr="008877BA" w:rsidRDefault="008877BA" w:rsidP="008877BA">
            <w:pPr>
              <w:spacing w:line="287" w:lineRule="exact"/>
              <w:ind w:left="491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ежегодно,</w:t>
            </w:r>
          </w:p>
          <w:p w:rsidR="008877BA" w:rsidRPr="008877BA" w:rsidRDefault="008877BA" w:rsidP="008877BA">
            <w:pPr>
              <w:ind w:left="196" w:right="157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II</w:t>
            </w:r>
            <w:r w:rsidRPr="008877BA">
              <w:rPr>
                <w:sz w:val="24"/>
                <w:szCs w:val="24"/>
                <w:lang w:val="ru-RU" w:bidi="ru-RU"/>
              </w:rPr>
              <w:t xml:space="preserve"> квартал </w:t>
            </w:r>
            <w:r w:rsidRPr="008877BA">
              <w:rPr>
                <w:spacing w:val="-3"/>
                <w:sz w:val="24"/>
                <w:szCs w:val="24"/>
                <w:lang w:val="ru-RU" w:bidi="ru-RU"/>
              </w:rPr>
              <w:t xml:space="preserve">года, </w:t>
            </w:r>
            <w:r w:rsidRPr="008877BA">
              <w:rPr>
                <w:sz w:val="24"/>
                <w:szCs w:val="24"/>
                <w:lang w:val="ru-RU" w:bidi="ru-RU"/>
              </w:rPr>
              <w:t>следующего за отчетным</w:t>
            </w:r>
          </w:p>
        </w:tc>
        <w:tc>
          <w:tcPr>
            <w:tcW w:w="2694" w:type="dxa"/>
            <w:gridSpan w:val="3"/>
          </w:tcPr>
          <w:p w:rsidR="008877BA" w:rsidRPr="008877BA" w:rsidRDefault="008877BA" w:rsidP="008877BA">
            <w:pPr>
              <w:ind w:left="157" w:right="108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32" w:type="dxa"/>
            <w:gridSpan w:val="2"/>
          </w:tcPr>
          <w:p w:rsidR="008877BA" w:rsidRPr="008877BA" w:rsidRDefault="008877BA" w:rsidP="008877BA">
            <w:pPr>
              <w:ind w:left="127" w:right="940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778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54" w:line="299" w:lineRule="exact"/>
              <w:ind w:left="142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II</w:t>
            </w:r>
            <w:r w:rsidRPr="008877BA">
              <w:rPr>
                <w:sz w:val="24"/>
                <w:szCs w:val="24"/>
                <w:lang w:val="ru-RU" w:bidi="ru-RU"/>
              </w:rPr>
              <w:t>. Совершенствование управления, координации деятельности</w:t>
            </w:r>
          </w:p>
          <w:p w:rsidR="008877BA" w:rsidRPr="008877BA" w:rsidRDefault="008877BA" w:rsidP="008877BA">
            <w:pPr>
              <w:ind w:left="142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и методического обеспечения системы подготовки спортивного резерва</w:t>
            </w:r>
          </w:p>
        </w:tc>
      </w:tr>
      <w:tr w:rsidR="008877BA" w:rsidRPr="008877BA" w:rsidTr="003A6421">
        <w:trPr>
          <w:trHeight w:val="1901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6.</w:t>
            </w:r>
          </w:p>
        </w:tc>
        <w:tc>
          <w:tcPr>
            <w:tcW w:w="7107" w:type="dxa"/>
            <w:gridSpan w:val="5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Разработка и утверждение Положения об осуществлении контроля за соблюдением физкультурно-спортивными организациями Ленинградской области, осуществляющими спортивную подготовку, а также организациями, находящимися на территории Ленинградской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      </w:r>
            <w:proofErr w:type="gramEnd"/>
          </w:p>
        </w:tc>
        <w:tc>
          <w:tcPr>
            <w:tcW w:w="2107" w:type="dxa"/>
            <w:gridSpan w:val="4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II-III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77" w:type="dxa"/>
            <w:gridSpan w:val="2"/>
          </w:tcPr>
          <w:p w:rsidR="008877BA" w:rsidRPr="008877BA" w:rsidRDefault="008877BA" w:rsidP="008877BA">
            <w:pPr>
              <w:spacing w:before="53"/>
              <w:ind w:left="108" w:right="753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Приказ Комитета по физической культуре и спорту Ленинградской области </w:t>
            </w:r>
          </w:p>
        </w:tc>
      </w:tr>
      <w:tr w:rsidR="008877BA" w:rsidRPr="008877BA" w:rsidTr="003A6421">
        <w:trPr>
          <w:trHeight w:val="1901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7.</w:t>
            </w:r>
          </w:p>
        </w:tc>
        <w:tc>
          <w:tcPr>
            <w:tcW w:w="7107" w:type="dxa"/>
            <w:gridSpan w:val="5"/>
          </w:tcPr>
          <w:p w:rsidR="008877BA" w:rsidRPr="008877BA" w:rsidRDefault="008877BA" w:rsidP="008877BA">
            <w:pPr>
              <w:spacing w:before="54"/>
              <w:ind w:left="111" w:right="17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Совершенствование системы критериев, показателей (целевых индикаторов) и инструментов (методик) оценки эффективности деятельности органов местного самоуправления, осуществляющих управление в сфере</w:t>
            </w:r>
          </w:p>
          <w:p w:rsidR="008877BA" w:rsidRPr="008877BA" w:rsidRDefault="008877BA" w:rsidP="008877BA">
            <w:pPr>
              <w:ind w:left="111" w:right="17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физической культуры и спорта (в части подготовки спортивного резерва)</w:t>
            </w:r>
          </w:p>
        </w:tc>
        <w:tc>
          <w:tcPr>
            <w:tcW w:w="2107" w:type="dxa"/>
            <w:gridSpan w:val="4"/>
          </w:tcPr>
          <w:p w:rsidR="008877BA" w:rsidRPr="008877BA" w:rsidRDefault="008877BA" w:rsidP="008877BA">
            <w:pPr>
              <w:spacing w:before="54"/>
              <w:ind w:left="668" w:right="397" w:hanging="21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г.</w:t>
            </w:r>
          </w:p>
        </w:tc>
        <w:tc>
          <w:tcPr>
            <w:tcW w:w="2677" w:type="dxa"/>
            <w:gridSpan w:val="2"/>
          </w:tcPr>
          <w:p w:rsidR="008877BA" w:rsidRPr="008877BA" w:rsidRDefault="008877BA" w:rsidP="008877BA">
            <w:pPr>
              <w:spacing w:before="54"/>
              <w:ind w:left="157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4"/>
              <w:ind w:left="127" w:right="50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846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8.</w:t>
            </w:r>
          </w:p>
        </w:tc>
        <w:tc>
          <w:tcPr>
            <w:tcW w:w="7107" w:type="dxa"/>
            <w:gridSpan w:val="5"/>
          </w:tcPr>
          <w:p w:rsidR="008877BA" w:rsidRPr="008877BA" w:rsidRDefault="008877BA" w:rsidP="008877BA">
            <w:pPr>
              <w:spacing w:before="54"/>
              <w:ind w:left="111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Разработка и утверждение программ спортивной подготовки</w:t>
            </w:r>
          </w:p>
        </w:tc>
        <w:tc>
          <w:tcPr>
            <w:tcW w:w="2107" w:type="dxa"/>
            <w:gridSpan w:val="4"/>
          </w:tcPr>
          <w:p w:rsidR="008877BA" w:rsidRPr="008877BA" w:rsidRDefault="008877BA" w:rsidP="008877BA">
            <w:pPr>
              <w:spacing w:before="54"/>
              <w:ind w:right="120"/>
              <w:jc w:val="right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– 2025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годы</w:t>
            </w:r>
            <w:proofErr w:type="spellEnd"/>
          </w:p>
        </w:tc>
        <w:tc>
          <w:tcPr>
            <w:tcW w:w="2677" w:type="dxa"/>
            <w:gridSpan w:val="2"/>
          </w:tcPr>
          <w:p w:rsidR="008877BA" w:rsidRPr="008877BA" w:rsidRDefault="008877BA" w:rsidP="008877BA">
            <w:pPr>
              <w:spacing w:before="2"/>
              <w:ind w:left="118" w:right="20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Организации, осуществляющие спортивную подготовку, 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4"/>
              <w:ind w:left="12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программы</w:t>
            </w:r>
          </w:p>
          <w:p w:rsidR="008877BA" w:rsidRPr="008877BA" w:rsidRDefault="008877BA" w:rsidP="008877BA">
            <w:pPr>
              <w:spacing w:before="1"/>
              <w:ind w:left="126" w:right="18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спортивной подготовки по видам спорта</w:t>
            </w:r>
          </w:p>
        </w:tc>
      </w:tr>
      <w:tr w:rsidR="008877BA" w:rsidRPr="008877BA" w:rsidTr="003A6421">
        <w:trPr>
          <w:trHeight w:val="1846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9.</w:t>
            </w:r>
          </w:p>
        </w:tc>
        <w:tc>
          <w:tcPr>
            <w:tcW w:w="7107" w:type="dxa"/>
            <w:gridSpan w:val="5"/>
          </w:tcPr>
          <w:p w:rsidR="008877BA" w:rsidRPr="008877BA" w:rsidRDefault="008877BA" w:rsidP="008877BA">
            <w:pPr>
              <w:spacing w:before="54"/>
              <w:ind w:left="111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Методическое сопровождение деятельности государственных учреждений,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07" w:type="dxa"/>
            <w:gridSpan w:val="4"/>
          </w:tcPr>
          <w:p w:rsidR="008877BA" w:rsidRPr="008877BA" w:rsidRDefault="008877BA" w:rsidP="008877BA">
            <w:pPr>
              <w:spacing w:before="54"/>
              <w:ind w:right="12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Постоянно</w:t>
            </w:r>
            <w:proofErr w:type="spellEnd"/>
          </w:p>
        </w:tc>
        <w:tc>
          <w:tcPr>
            <w:tcW w:w="2677" w:type="dxa"/>
            <w:gridSpan w:val="2"/>
          </w:tcPr>
          <w:p w:rsidR="008877BA" w:rsidRPr="008877BA" w:rsidRDefault="008877BA" w:rsidP="008877BA">
            <w:pPr>
              <w:spacing w:before="2"/>
              <w:ind w:left="118" w:right="20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Комитет по физической культуре и спорту Ленинградской области, </w:t>
            </w:r>
          </w:p>
          <w:p w:rsidR="008877BA" w:rsidRPr="008877BA" w:rsidRDefault="008877BA" w:rsidP="008877BA">
            <w:pPr>
              <w:spacing w:before="2"/>
              <w:ind w:left="118" w:right="20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ГАУ ЛО «ЦСП»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4"/>
              <w:ind w:left="126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Методические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рекомендации</w:t>
            </w:r>
            <w:proofErr w:type="spellEnd"/>
          </w:p>
        </w:tc>
      </w:tr>
      <w:tr w:rsidR="008877BA" w:rsidRPr="008877BA" w:rsidTr="003A6421">
        <w:trPr>
          <w:trHeight w:val="1547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10.</w:t>
            </w:r>
          </w:p>
        </w:tc>
        <w:tc>
          <w:tcPr>
            <w:tcW w:w="7107" w:type="dxa"/>
            <w:gridSpan w:val="5"/>
          </w:tcPr>
          <w:p w:rsidR="008877BA" w:rsidRPr="008877BA" w:rsidRDefault="008877BA" w:rsidP="008877BA">
            <w:pPr>
              <w:spacing w:before="54"/>
              <w:ind w:left="111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Методическая поддержка деятельности муниципальных образований в части обеспечения деятельности муниципальных физкультурно-спортивных организаций, осуществляющих спортивную подготовку</w:t>
            </w:r>
          </w:p>
        </w:tc>
        <w:tc>
          <w:tcPr>
            <w:tcW w:w="2107" w:type="dxa"/>
            <w:gridSpan w:val="4"/>
          </w:tcPr>
          <w:p w:rsidR="008877BA" w:rsidRPr="008877BA" w:rsidRDefault="008877BA" w:rsidP="008877BA">
            <w:pPr>
              <w:spacing w:before="54"/>
              <w:ind w:right="12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Постоянно</w:t>
            </w:r>
            <w:proofErr w:type="spellEnd"/>
          </w:p>
        </w:tc>
        <w:tc>
          <w:tcPr>
            <w:tcW w:w="2677" w:type="dxa"/>
            <w:gridSpan w:val="2"/>
          </w:tcPr>
          <w:p w:rsidR="008877BA" w:rsidRPr="008877BA" w:rsidRDefault="008877BA" w:rsidP="008877BA">
            <w:pPr>
              <w:spacing w:before="2"/>
              <w:ind w:left="118" w:right="20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области, ГАУ ЛО «ЦСП»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4"/>
              <w:ind w:left="12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418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54"/>
              <w:ind w:left="2319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III</w:t>
            </w:r>
            <w:r w:rsidRPr="008877BA">
              <w:rPr>
                <w:sz w:val="24"/>
                <w:szCs w:val="24"/>
                <w:lang w:val="ru-RU" w:bidi="ru-RU"/>
              </w:rPr>
              <w:t>. Формирование и развитие отраслевой сети организаций, осуществляющих спортивную подготовку</w:t>
            </w:r>
          </w:p>
        </w:tc>
      </w:tr>
      <w:tr w:rsidR="008877BA" w:rsidRPr="008877BA" w:rsidTr="003A6421">
        <w:trPr>
          <w:trHeight w:val="719"/>
        </w:trPr>
        <w:tc>
          <w:tcPr>
            <w:tcW w:w="567" w:type="dxa"/>
          </w:tcPr>
          <w:p w:rsidR="008877BA" w:rsidRPr="008877BA" w:rsidRDefault="008877BA" w:rsidP="008877BA">
            <w:pPr>
              <w:spacing w:before="5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11.</w:t>
            </w:r>
          </w:p>
        </w:tc>
        <w:tc>
          <w:tcPr>
            <w:tcW w:w="7058" w:type="dxa"/>
            <w:gridSpan w:val="2"/>
          </w:tcPr>
          <w:p w:rsidR="008877BA" w:rsidRPr="008877BA" w:rsidRDefault="008877BA" w:rsidP="008877BA">
            <w:pPr>
              <w:spacing w:before="5" w:line="298" w:lineRule="exact"/>
              <w:ind w:left="111" w:right="158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Мониторинг результатов деятельности государственных и муниципальных учреждений,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47" w:type="dxa"/>
            <w:gridSpan w:val="6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До 20 января года, следующего за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отчетным</w:t>
            </w:r>
            <w:proofErr w:type="gram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55"/>
              <w:ind w:left="118" w:right="10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2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48"/>
        </w:trPr>
        <w:tc>
          <w:tcPr>
            <w:tcW w:w="567" w:type="dxa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12.</w:t>
            </w:r>
          </w:p>
        </w:tc>
        <w:tc>
          <w:tcPr>
            <w:tcW w:w="7058" w:type="dxa"/>
            <w:gridSpan w:val="2"/>
          </w:tcPr>
          <w:p w:rsidR="008877BA" w:rsidRPr="008877BA" w:rsidRDefault="008877BA" w:rsidP="008877BA">
            <w:pPr>
              <w:spacing w:before="5" w:line="298" w:lineRule="exact"/>
              <w:ind w:left="111" w:right="158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Координация деятельности государственных и муниципальных учреждений,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147" w:type="dxa"/>
            <w:gridSpan w:val="6"/>
          </w:tcPr>
          <w:p w:rsidR="008877BA" w:rsidRPr="008877BA" w:rsidRDefault="008877BA" w:rsidP="008877BA">
            <w:pPr>
              <w:spacing w:before="55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Постоянно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55"/>
              <w:ind w:left="118" w:right="10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области, ГАУ ЛО «ЦСП»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5"/>
              <w:ind w:left="126" w:right="991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342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line="287" w:lineRule="exact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IV</w:t>
            </w:r>
            <w:r w:rsidRPr="008877BA">
              <w:rPr>
                <w:sz w:val="24"/>
                <w:szCs w:val="24"/>
                <w:lang w:val="ru-RU" w:bidi="ru-RU"/>
              </w:rPr>
              <w:t>. Развитие кадрового потенциала системы подготовки спортивного резерва</w:t>
            </w:r>
          </w:p>
        </w:tc>
      </w:tr>
      <w:tr w:rsidR="008877BA" w:rsidRPr="008877BA" w:rsidTr="003A6421">
        <w:trPr>
          <w:trHeight w:val="413"/>
        </w:trPr>
        <w:tc>
          <w:tcPr>
            <w:tcW w:w="567" w:type="dxa"/>
          </w:tcPr>
          <w:p w:rsidR="008877BA" w:rsidRPr="008877BA" w:rsidRDefault="008877BA" w:rsidP="008877BA">
            <w:pPr>
              <w:spacing w:before="44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13.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 w:right="17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 xml:space="preserve">Внесение изменений в Положение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в части приведения в соответствии с </w:t>
            </w:r>
            <w:r w:rsidRPr="008877BA">
              <w:rPr>
                <w:spacing w:val="-6"/>
                <w:sz w:val="24"/>
                <w:szCs w:val="24"/>
                <w:lang w:val="ru-RU" w:bidi="ru-RU"/>
              </w:rPr>
      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 (утв. решением Российской трехсторонней комиссии по регулированию социально-трудовых отношений от 25.12.2018, протокол № 12)</w:t>
            </w:r>
            <w:proofErr w:type="gramEnd"/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 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8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финансов Ленинградской области</w:t>
            </w:r>
          </w:p>
          <w:p w:rsidR="008877BA" w:rsidRPr="008877BA" w:rsidRDefault="008877BA" w:rsidP="008877BA">
            <w:pPr>
              <w:spacing w:before="53"/>
              <w:ind w:left="108" w:right="8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 Комитет по физической культуре и спорту Ленинградской области, 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Проект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постановления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Правительства</w:t>
            </w:r>
            <w:proofErr w:type="spellEnd"/>
          </w:p>
        </w:tc>
      </w:tr>
      <w:tr w:rsidR="008877BA" w:rsidRPr="008877BA" w:rsidTr="003A6421">
        <w:trPr>
          <w:trHeight w:val="413"/>
        </w:trPr>
        <w:tc>
          <w:tcPr>
            <w:tcW w:w="567" w:type="dxa"/>
          </w:tcPr>
          <w:p w:rsidR="008877BA" w:rsidRPr="008877BA" w:rsidRDefault="008877BA" w:rsidP="008877BA">
            <w:pPr>
              <w:spacing w:before="44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14.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Организация краткосрочных курсов повышения квалификации и обучения для специалистов физкультурно-спортивных организаций, осуществляющих спортивную подготовку (В рамках регионального проекта Ленинградской области «Спорт-норма жизни»)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tabs>
                <w:tab w:val="left" w:pos="2217"/>
              </w:tabs>
              <w:spacing w:before="53"/>
              <w:ind w:hanging="32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Ежегодно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8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Распоряжение</w:t>
            </w:r>
          </w:p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комитета по физической культуре и спорту Ленинградской области</w:t>
            </w:r>
          </w:p>
          <w:p w:rsidR="008877BA" w:rsidRPr="008877BA" w:rsidRDefault="008877BA" w:rsidP="008877BA">
            <w:pPr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872"/>
        </w:trPr>
        <w:tc>
          <w:tcPr>
            <w:tcW w:w="567" w:type="dxa"/>
          </w:tcPr>
          <w:p w:rsidR="008877BA" w:rsidRPr="008877BA" w:rsidRDefault="008877BA" w:rsidP="008877BA">
            <w:pPr>
              <w:spacing w:before="34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15.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ind w:left="111" w:right="386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Сохранение среднего размера заработной платы тренерского состава государственных учреждений,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подготовки, в размере 100 процентов от среднемесячной начисленной заработной платы наемных работников в организация у индивидуальных предпринимателей и физических лиц в Ленинградской области</w:t>
            </w:r>
            <w:proofErr w:type="gramEnd"/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34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Ежегодно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34"/>
              <w:ind w:left="128" w:right="8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34"/>
              <w:ind w:left="12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589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61" w:line="192" w:lineRule="auto"/>
              <w:ind w:left="5970" w:hanging="5970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V</w:t>
            </w:r>
            <w:r w:rsidRPr="008877BA">
              <w:rPr>
                <w:sz w:val="24"/>
                <w:szCs w:val="24"/>
                <w:lang w:val="ru-RU" w:bidi="ru-RU"/>
              </w:rPr>
              <w:t>. Развитие инфраструктуры, финансового и материально-технического обеспечения организаций,</w:t>
            </w:r>
          </w:p>
          <w:p w:rsidR="008877BA" w:rsidRPr="008877BA" w:rsidRDefault="008877BA" w:rsidP="008877BA">
            <w:pPr>
              <w:spacing w:before="61" w:line="192" w:lineRule="auto"/>
              <w:ind w:left="5970" w:hanging="597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осуществляющих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спортивную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подготовку</w:t>
            </w:r>
            <w:proofErr w:type="spellEnd"/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16.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Создание (строительство) и эксплуатация объекта спорта – плавательного бассейна в г. Гатчина в рамках концессионного соглашения в рамках регионального проекта Ленинградской области «Спорт-норма жизни»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2018-2020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годы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17.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Создание (строительство) и эксплуатация объекта спорта – плавательного бассейна в г. Сертолово в рамках концессионного соглашения в рамках регионального проекта Ленинградской области «Спорт-норма жизни»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2019-2021</w:t>
            </w:r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18.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Предоставление субсидии муниципальным физкультурно-спортивным организациям, осуществляющим спортивную подготовку в соответствии с федеральными стандартами спортивной подготовки на приобретение спортивного оборудования, инвентаря и экипировки для приведения организации спортивной подготовки в нормативное состояние в рамках регионального проекта Ленинградской области «Спорт-норма жизни»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Ежегодно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19.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Поддержка спортивных организаций, осуществляющих подготовку спортивного резерва по базовым видам спорта для сборных команд Российской Федерации в рамках регионального проекта Ленинградской области «Спорт-норма жизни»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470" w:right="4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Ежегодно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tabs>
                <w:tab w:val="left" w:pos="2854"/>
              </w:tabs>
              <w:spacing w:before="53"/>
              <w:ind w:left="108" w:right="36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20.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Обеспечение финансирования услуг по спортивной подготовке в соответствии с требованиями федеральных стандартов спортивной подготовки по видам спорта в государственных учреждениях,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подготовки, в 2020 году на уровне не менее 55 процентов от базовых нормативов на оказание государственных услуг (выполнение работ), в том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числе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с привлечением федерального бюджета и внебюджетных средств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spacing w:before="53"/>
              <w:ind w:left="110" w:right="12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До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31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декабря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08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21.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Обеспечение финансирования услуг по спортивной подготовке в соответствии с требованиями федеральных стандартов спортивной подготовки по видам спорта в государственных учреждениях,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подготовки, в 2021 году на уровне не менее 70 процентов от базовых нормативов на оказание государственных услуг (выполнение работ), в том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числе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с привлечением федерального бюджета и внебюджетных средств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tabs>
                <w:tab w:val="left" w:pos="2094"/>
              </w:tabs>
              <w:spacing w:before="53"/>
              <w:ind w:left="110" w:right="4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До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31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декабря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2021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10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ind w:right="111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22.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Обеспечение финансирования услуг по спортивной подготовке в соответствии с требованиями федеральных стандартов спортивной подготовки по видам спорта в государственных учреждениях,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подготовки, в 2022 году на уровне не менее 85 процентов от базовых нормативов на оказание государственных услуг (выполнение работ), в том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числе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с привлечением федерального бюджета и внебюджетных средств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tabs>
                <w:tab w:val="left" w:pos="2094"/>
              </w:tabs>
              <w:spacing w:before="53"/>
              <w:ind w:left="110" w:right="4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До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31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декабря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2022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10" w:right="22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1222"/>
        </w:trPr>
        <w:tc>
          <w:tcPr>
            <w:tcW w:w="567" w:type="dxa"/>
          </w:tcPr>
          <w:p w:rsidR="008877BA" w:rsidRPr="008877BA" w:rsidRDefault="008877BA" w:rsidP="008877BA">
            <w:pPr>
              <w:spacing w:before="26"/>
              <w:ind w:right="111"/>
              <w:jc w:val="center"/>
              <w:rPr>
                <w:w w:val="95"/>
                <w:sz w:val="24"/>
                <w:szCs w:val="24"/>
                <w:lang w:bidi="ru-RU"/>
              </w:rPr>
            </w:pPr>
            <w:r w:rsidRPr="008877BA">
              <w:rPr>
                <w:w w:val="95"/>
                <w:sz w:val="24"/>
                <w:szCs w:val="24"/>
                <w:lang w:bidi="ru-RU"/>
              </w:rPr>
              <w:t>23.</w:t>
            </w:r>
          </w:p>
        </w:tc>
        <w:tc>
          <w:tcPr>
            <w:tcW w:w="6978" w:type="dxa"/>
          </w:tcPr>
          <w:p w:rsidR="008877BA" w:rsidRPr="008877BA" w:rsidRDefault="008877BA" w:rsidP="008877BA">
            <w:pPr>
              <w:spacing w:before="53"/>
              <w:ind w:left="144"/>
              <w:rPr>
                <w:sz w:val="24"/>
                <w:szCs w:val="24"/>
                <w:lang w:val="ru-RU" w:bidi="ru-RU"/>
              </w:rPr>
            </w:pPr>
            <w:proofErr w:type="gramStart"/>
            <w:r w:rsidRPr="008877BA">
              <w:rPr>
                <w:sz w:val="24"/>
                <w:szCs w:val="24"/>
                <w:lang w:val="ru-RU" w:bidi="ru-RU"/>
              </w:rPr>
              <w:t>Обеспечение финансирования услуг по спортивной подготовке в соответствии с требованиями федеральных стандартов спортивной подготовки по видам спорта в государственных учреждениях, подведомственных Комитету по физической культуре и спорту Ленинградской области, осуществляющих спортивную подготовку в соответствии с требованиями федеральных стандартов спортивной подготовки, в 2023 году на уровне не менее 100 процентов от базовых нормативов на оказание государственных услуг (выполнение работ), в том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</w:t>
            </w:r>
            <w:proofErr w:type="gramStart"/>
            <w:r w:rsidRPr="008877BA">
              <w:rPr>
                <w:sz w:val="24"/>
                <w:szCs w:val="24"/>
                <w:lang w:val="ru-RU" w:bidi="ru-RU"/>
              </w:rPr>
              <w:t>числе</w:t>
            </w:r>
            <w:proofErr w:type="gramEnd"/>
            <w:r w:rsidRPr="008877BA">
              <w:rPr>
                <w:sz w:val="24"/>
                <w:szCs w:val="24"/>
                <w:lang w:val="ru-RU" w:bidi="ru-RU"/>
              </w:rPr>
              <w:t xml:space="preserve"> с привлечением федерального бюджета и внебюджетных средств</w:t>
            </w:r>
          </w:p>
        </w:tc>
        <w:tc>
          <w:tcPr>
            <w:tcW w:w="2217" w:type="dxa"/>
            <w:gridSpan w:val="6"/>
          </w:tcPr>
          <w:p w:rsidR="008877BA" w:rsidRPr="008877BA" w:rsidRDefault="008877BA" w:rsidP="008877BA">
            <w:pPr>
              <w:tabs>
                <w:tab w:val="left" w:pos="2094"/>
              </w:tabs>
              <w:spacing w:before="53"/>
              <w:ind w:left="110" w:right="443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До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31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декабря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2023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96" w:type="dxa"/>
            <w:gridSpan w:val="4"/>
          </w:tcPr>
          <w:p w:rsidR="008877BA" w:rsidRPr="008877BA" w:rsidRDefault="008877BA" w:rsidP="008877BA">
            <w:pPr>
              <w:spacing w:before="53"/>
              <w:ind w:left="110" w:right="82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53"/>
              <w:ind w:left="109" w:right="746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379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23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VI</w:t>
            </w:r>
            <w:r w:rsidRPr="008877BA">
              <w:rPr>
                <w:sz w:val="24"/>
                <w:szCs w:val="24"/>
                <w:lang w:val="ru-RU" w:bidi="ru-RU"/>
              </w:rPr>
              <w:t>. Совершенствование системы отбора спортивно одаренных детей</w:t>
            </w:r>
          </w:p>
        </w:tc>
      </w:tr>
      <w:tr w:rsidR="008877BA" w:rsidRPr="008877BA" w:rsidTr="003A6421">
        <w:trPr>
          <w:trHeight w:val="1574"/>
        </w:trPr>
        <w:tc>
          <w:tcPr>
            <w:tcW w:w="567" w:type="dxa"/>
          </w:tcPr>
          <w:p w:rsidR="008877BA" w:rsidRPr="008877BA" w:rsidRDefault="008877BA" w:rsidP="008877BA">
            <w:pPr>
              <w:spacing w:before="4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24.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45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Разработка порядка отбора  спортивно-одаренных детей, занимающихся в организациях, осуществляющих спортивную подготовку, реализующих федеральные стандарты спортивной подготовки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45"/>
              <w:ind w:left="126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IV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г.</w:t>
            </w:r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45"/>
              <w:ind w:left="120" w:right="106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45"/>
              <w:ind w:left="128" w:right="939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Приказ комитета по физической культуре и спорту Ленинградской области</w:t>
            </w:r>
          </w:p>
        </w:tc>
      </w:tr>
      <w:tr w:rsidR="008877BA" w:rsidRPr="008877BA" w:rsidTr="003A6421">
        <w:trPr>
          <w:trHeight w:val="659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23"/>
              <w:ind w:left="128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VII</w:t>
            </w:r>
            <w:r w:rsidRPr="008877BA">
              <w:rPr>
                <w:sz w:val="24"/>
                <w:szCs w:val="24"/>
                <w:lang w:val="ru-RU" w:bidi="ru-RU"/>
              </w:rPr>
              <w:t>. Совершенствование системы научно-методического, медико-биологического и антидопингового обеспечения</w:t>
            </w:r>
          </w:p>
        </w:tc>
      </w:tr>
      <w:tr w:rsidR="008877BA" w:rsidRPr="008877BA" w:rsidTr="003A6421">
        <w:trPr>
          <w:trHeight w:val="415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25.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Проведение научных и научно-практических конференций по вопросам подготовки спортивного резерва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2020 - 2025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годы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659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26.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Развитие и совершенствование региональной модели научного, медицинского и медико-биологического обеспечения при реализации стандартов и программ спортивной подготовки, предусматривающего, в том числе совершенствование нормативных правовых актов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2020 - 2020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годы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val="ru-RU" w:bidi="ru-RU"/>
              </w:rPr>
            </w:pPr>
          </w:p>
        </w:tc>
      </w:tr>
      <w:tr w:rsidR="008877BA" w:rsidRPr="008877BA" w:rsidTr="003A6421">
        <w:trPr>
          <w:trHeight w:val="659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27.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Разработка мер, направленных на противодействие использованию юными спортсменами запрещенных допинговых средств и (или) методов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I-IV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План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мероприятий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</w:p>
        </w:tc>
      </w:tr>
      <w:tr w:rsidR="008877BA" w:rsidRPr="008877BA" w:rsidTr="003A6421">
        <w:trPr>
          <w:trHeight w:val="659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28.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Издание антидопинговых материалов для организаций, осуществляющих спортивную подготовку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I-IV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Методические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рекомендации</w:t>
            </w:r>
            <w:proofErr w:type="spellEnd"/>
          </w:p>
        </w:tc>
      </w:tr>
      <w:tr w:rsidR="008877BA" w:rsidRPr="008877BA" w:rsidTr="003A6421">
        <w:trPr>
          <w:trHeight w:val="463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23"/>
              <w:ind w:left="128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VIII</w:t>
            </w:r>
            <w:r w:rsidRPr="008877BA">
              <w:rPr>
                <w:sz w:val="24"/>
                <w:szCs w:val="24"/>
                <w:lang w:val="ru-RU" w:bidi="ru-RU"/>
              </w:rPr>
              <w:t>. Совершенствование системы спортивных соревнований</w:t>
            </w:r>
          </w:p>
        </w:tc>
      </w:tr>
      <w:tr w:rsidR="008877BA" w:rsidRPr="008877BA" w:rsidTr="003A6421">
        <w:trPr>
          <w:trHeight w:val="659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ind w:right="115"/>
              <w:jc w:val="center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29.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color w:val="000000"/>
                <w:sz w:val="24"/>
                <w:szCs w:val="24"/>
                <w:lang w:val="ru-RU" w:bidi="ru-RU"/>
              </w:rPr>
              <w:t>Развитие системы проведения межмуниципальных и региональных соревнований и комплексных спортивных соревнований.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 xml:space="preserve">I-IV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квартал</w:t>
            </w:r>
            <w:proofErr w:type="spellEnd"/>
            <w:r w:rsidRPr="008877BA">
              <w:rPr>
                <w:sz w:val="24"/>
                <w:szCs w:val="24"/>
                <w:lang w:bidi="ru-RU"/>
              </w:rPr>
              <w:t xml:space="preserve"> 2020 </w:t>
            </w:r>
            <w:proofErr w:type="spellStart"/>
            <w:r w:rsidRPr="008877BA">
              <w:rPr>
                <w:sz w:val="24"/>
                <w:szCs w:val="24"/>
                <w:lang w:bidi="ru-RU"/>
              </w:rPr>
              <w:t>года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области, региональные спортивные федерации по видам</w:t>
            </w:r>
            <w:r w:rsidRPr="008877BA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8877BA">
              <w:rPr>
                <w:sz w:val="24"/>
                <w:szCs w:val="24"/>
                <w:lang w:val="ru-RU" w:bidi="ru-RU"/>
              </w:rPr>
              <w:t>спорта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 xml:space="preserve">Календарный план физкультурных мероприятий и спортивных мероприятий Ленинградской области </w:t>
            </w:r>
          </w:p>
        </w:tc>
      </w:tr>
      <w:tr w:rsidR="008877BA" w:rsidRPr="008877BA" w:rsidTr="003A6421">
        <w:trPr>
          <w:trHeight w:val="299"/>
        </w:trPr>
        <w:tc>
          <w:tcPr>
            <w:tcW w:w="15007" w:type="dxa"/>
            <w:gridSpan w:val="15"/>
          </w:tcPr>
          <w:p w:rsidR="008877BA" w:rsidRPr="008877BA" w:rsidRDefault="008877BA" w:rsidP="008877BA">
            <w:pPr>
              <w:spacing w:before="23"/>
              <w:ind w:left="128"/>
              <w:jc w:val="center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bidi="ru-RU"/>
              </w:rPr>
              <w:t>IX</w:t>
            </w:r>
            <w:r w:rsidRPr="008877BA">
              <w:rPr>
                <w:sz w:val="24"/>
                <w:szCs w:val="24"/>
                <w:lang w:val="ru-RU" w:bidi="ru-RU"/>
              </w:rPr>
              <w:t>. Создание условий для саморазвития спортсмена и его патриотического воспитания</w:t>
            </w:r>
          </w:p>
        </w:tc>
      </w:tr>
      <w:tr w:rsidR="008877BA" w:rsidRPr="008877BA" w:rsidTr="003A6421">
        <w:trPr>
          <w:trHeight w:val="659"/>
        </w:trPr>
        <w:tc>
          <w:tcPr>
            <w:tcW w:w="567" w:type="dxa"/>
          </w:tcPr>
          <w:p w:rsidR="008877BA" w:rsidRPr="008877BA" w:rsidRDefault="008877BA" w:rsidP="008877BA">
            <w:pPr>
              <w:spacing w:before="23"/>
              <w:ind w:right="115"/>
              <w:jc w:val="right"/>
              <w:rPr>
                <w:sz w:val="24"/>
                <w:szCs w:val="24"/>
                <w:lang w:bidi="ru-RU"/>
              </w:rPr>
            </w:pPr>
            <w:r w:rsidRPr="008877BA">
              <w:rPr>
                <w:sz w:val="24"/>
                <w:szCs w:val="24"/>
                <w:lang w:bidi="ru-RU"/>
              </w:rPr>
              <w:t>30.</w:t>
            </w:r>
          </w:p>
        </w:tc>
        <w:tc>
          <w:tcPr>
            <w:tcW w:w="7096" w:type="dxa"/>
            <w:gridSpan w:val="4"/>
          </w:tcPr>
          <w:p w:rsidR="008877BA" w:rsidRPr="008877BA" w:rsidRDefault="008877BA" w:rsidP="008877BA">
            <w:pPr>
              <w:spacing w:before="23"/>
              <w:ind w:left="111" w:right="294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Финансовая поддержка одаренных спортсменов, занимающихся в организациях, осуществляющих спортивную подготовку, реализующих федеральные стандарты спортивной подготовки</w:t>
            </w:r>
          </w:p>
        </w:tc>
        <w:tc>
          <w:tcPr>
            <w:tcW w:w="2109" w:type="dxa"/>
            <w:gridSpan w:val="4"/>
          </w:tcPr>
          <w:p w:rsidR="008877BA" w:rsidRPr="008877BA" w:rsidRDefault="008877BA" w:rsidP="008877BA">
            <w:pPr>
              <w:spacing w:before="23"/>
              <w:ind w:left="133" w:right="-9"/>
              <w:rPr>
                <w:sz w:val="24"/>
                <w:szCs w:val="24"/>
                <w:lang w:bidi="ru-RU"/>
              </w:rPr>
            </w:pPr>
            <w:proofErr w:type="spellStart"/>
            <w:r w:rsidRPr="008877BA">
              <w:rPr>
                <w:sz w:val="24"/>
                <w:szCs w:val="24"/>
                <w:lang w:bidi="ru-RU"/>
              </w:rPr>
              <w:t>Постоянно</w:t>
            </w:r>
            <w:proofErr w:type="spellEnd"/>
          </w:p>
        </w:tc>
        <w:tc>
          <w:tcPr>
            <w:tcW w:w="2686" w:type="dxa"/>
            <w:gridSpan w:val="3"/>
          </w:tcPr>
          <w:p w:rsidR="008877BA" w:rsidRPr="008877BA" w:rsidRDefault="008877BA" w:rsidP="008877BA">
            <w:pPr>
              <w:spacing w:before="23"/>
              <w:ind w:left="120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Комитет по физической культуре и спорту Ленинградской области, региональные спортивные федерации по видам</w:t>
            </w:r>
            <w:r w:rsidRPr="008877BA">
              <w:rPr>
                <w:spacing w:val="-3"/>
                <w:sz w:val="24"/>
                <w:szCs w:val="24"/>
                <w:lang w:val="ru-RU" w:bidi="ru-RU"/>
              </w:rPr>
              <w:t xml:space="preserve"> </w:t>
            </w:r>
            <w:r w:rsidRPr="008877BA">
              <w:rPr>
                <w:sz w:val="24"/>
                <w:szCs w:val="24"/>
                <w:lang w:val="ru-RU" w:bidi="ru-RU"/>
              </w:rPr>
              <w:t>спорта</w:t>
            </w:r>
          </w:p>
        </w:tc>
        <w:tc>
          <w:tcPr>
            <w:tcW w:w="2549" w:type="dxa"/>
            <w:gridSpan w:val="3"/>
          </w:tcPr>
          <w:p w:rsidR="008877BA" w:rsidRPr="008877BA" w:rsidRDefault="008877BA" w:rsidP="008877BA">
            <w:pPr>
              <w:spacing w:before="23"/>
              <w:ind w:left="128"/>
              <w:rPr>
                <w:sz w:val="24"/>
                <w:szCs w:val="24"/>
                <w:lang w:val="ru-RU" w:bidi="ru-RU"/>
              </w:rPr>
            </w:pPr>
            <w:r w:rsidRPr="008877BA">
              <w:rPr>
                <w:sz w:val="24"/>
                <w:szCs w:val="24"/>
                <w:lang w:val="ru-RU" w:bidi="ru-RU"/>
              </w:rPr>
              <w:t>Распоряжение комитета по физической культуре и спорту Ленинградской области</w:t>
            </w:r>
          </w:p>
        </w:tc>
      </w:tr>
    </w:tbl>
    <w:p w:rsidR="0066277D" w:rsidRDefault="0066277D" w:rsidP="005942F9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sectPr w:rsidR="0066277D" w:rsidSect="008877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E39"/>
    <w:multiLevelType w:val="hybridMultilevel"/>
    <w:tmpl w:val="DCEE2306"/>
    <w:lvl w:ilvl="0" w:tplc="C0C6F120">
      <w:start w:val="350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5AE2"/>
    <w:multiLevelType w:val="hybridMultilevel"/>
    <w:tmpl w:val="DCEE236E"/>
    <w:lvl w:ilvl="0" w:tplc="6EF2AB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714228"/>
    <w:multiLevelType w:val="hybridMultilevel"/>
    <w:tmpl w:val="698228CC"/>
    <w:lvl w:ilvl="0" w:tplc="7EA8561E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663C8C">
      <w:start w:val="1"/>
      <w:numFmt w:val="upperRoman"/>
      <w:lvlText w:val="%2."/>
      <w:lvlJc w:val="left"/>
      <w:pPr>
        <w:ind w:left="420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8F2485C">
      <w:numFmt w:val="bullet"/>
      <w:lvlText w:val="•"/>
      <w:lvlJc w:val="left"/>
      <w:pPr>
        <w:ind w:left="4767" w:hanging="233"/>
      </w:pPr>
      <w:rPr>
        <w:rFonts w:hint="default"/>
        <w:lang w:val="ru-RU" w:eastAsia="ru-RU" w:bidi="ru-RU"/>
      </w:rPr>
    </w:lvl>
    <w:lvl w:ilvl="3" w:tplc="6E9E2844">
      <w:numFmt w:val="bullet"/>
      <w:lvlText w:val="•"/>
      <w:lvlJc w:val="left"/>
      <w:pPr>
        <w:ind w:left="5334" w:hanging="233"/>
      </w:pPr>
      <w:rPr>
        <w:rFonts w:hint="default"/>
        <w:lang w:val="ru-RU" w:eastAsia="ru-RU" w:bidi="ru-RU"/>
      </w:rPr>
    </w:lvl>
    <w:lvl w:ilvl="4" w:tplc="049052A2">
      <w:numFmt w:val="bullet"/>
      <w:lvlText w:val="•"/>
      <w:lvlJc w:val="left"/>
      <w:pPr>
        <w:ind w:left="5902" w:hanging="233"/>
      </w:pPr>
      <w:rPr>
        <w:rFonts w:hint="default"/>
        <w:lang w:val="ru-RU" w:eastAsia="ru-RU" w:bidi="ru-RU"/>
      </w:rPr>
    </w:lvl>
    <w:lvl w:ilvl="5" w:tplc="9482DE38">
      <w:numFmt w:val="bullet"/>
      <w:lvlText w:val="•"/>
      <w:lvlJc w:val="left"/>
      <w:pPr>
        <w:ind w:left="6469" w:hanging="233"/>
      </w:pPr>
      <w:rPr>
        <w:rFonts w:hint="default"/>
        <w:lang w:val="ru-RU" w:eastAsia="ru-RU" w:bidi="ru-RU"/>
      </w:rPr>
    </w:lvl>
    <w:lvl w:ilvl="6" w:tplc="848A07A4">
      <w:numFmt w:val="bullet"/>
      <w:lvlText w:val="•"/>
      <w:lvlJc w:val="left"/>
      <w:pPr>
        <w:ind w:left="7036" w:hanging="233"/>
      </w:pPr>
      <w:rPr>
        <w:rFonts w:hint="default"/>
        <w:lang w:val="ru-RU" w:eastAsia="ru-RU" w:bidi="ru-RU"/>
      </w:rPr>
    </w:lvl>
    <w:lvl w:ilvl="7" w:tplc="5FE6589C">
      <w:numFmt w:val="bullet"/>
      <w:lvlText w:val="•"/>
      <w:lvlJc w:val="left"/>
      <w:pPr>
        <w:ind w:left="7604" w:hanging="233"/>
      </w:pPr>
      <w:rPr>
        <w:rFonts w:hint="default"/>
        <w:lang w:val="ru-RU" w:eastAsia="ru-RU" w:bidi="ru-RU"/>
      </w:rPr>
    </w:lvl>
    <w:lvl w:ilvl="8" w:tplc="F33E5684">
      <w:numFmt w:val="bullet"/>
      <w:lvlText w:val="•"/>
      <w:lvlJc w:val="left"/>
      <w:pPr>
        <w:ind w:left="8171" w:hanging="233"/>
      </w:pPr>
      <w:rPr>
        <w:rFonts w:hint="default"/>
        <w:lang w:val="ru-RU" w:eastAsia="ru-RU" w:bidi="ru-RU"/>
      </w:rPr>
    </w:lvl>
  </w:abstractNum>
  <w:abstractNum w:abstractNumId="3">
    <w:nsid w:val="7DB83F9F"/>
    <w:multiLevelType w:val="hybridMultilevel"/>
    <w:tmpl w:val="A58A32D6"/>
    <w:lvl w:ilvl="0" w:tplc="A62694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50627"/>
    <w:rsid w:val="000772B6"/>
    <w:rsid w:val="000E12FC"/>
    <w:rsid w:val="000F77FE"/>
    <w:rsid w:val="001202BB"/>
    <w:rsid w:val="001771DC"/>
    <w:rsid w:val="001B0626"/>
    <w:rsid w:val="001F3554"/>
    <w:rsid w:val="00210511"/>
    <w:rsid w:val="002A5178"/>
    <w:rsid w:val="002C6551"/>
    <w:rsid w:val="002C6BE0"/>
    <w:rsid w:val="002D5DCF"/>
    <w:rsid w:val="002F042A"/>
    <w:rsid w:val="003B0A23"/>
    <w:rsid w:val="003F3BB2"/>
    <w:rsid w:val="004023EF"/>
    <w:rsid w:val="00425536"/>
    <w:rsid w:val="00431BE0"/>
    <w:rsid w:val="004358B3"/>
    <w:rsid w:val="00477077"/>
    <w:rsid w:val="00481564"/>
    <w:rsid w:val="004A3485"/>
    <w:rsid w:val="004B35D1"/>
    <w:rsid w:val="005066C2"/>
    <w:rsid w:val="00520F78"/>
    <w:rsid w:val="00536B3A"/>
    <w:rsid w:val="00547B8E"/>
    <w:rsid w:val="005942F9"/>
    <w:rsid w:val="005B2D46"/>
    <w:rsid w:val="005D2CCE"/>
    <w:rsid w:val="0066277D"/>
    <w:rsid w:val="00697D8B"/>
    <w:rsid w:val="00817ECC"/>
    <w:rsid w:val="00832B98"/>
    <w:rsid w:val="00847CA9"/>
    <w:rsid w:val="008877BA"/>
    <w:rsid w:val="00901D0A"/>
    <w:rsid w:val="009161BA"/>
    <w:rsid w:val="009E116A"/>
    <w:rsid w:val="00AE4542"/>
    <w:rsid w:val="00AE7FDE"/>
    <w:rsid w:val="00B10803"/>
    <w:rsid w:val="00B42D58"/>
    <w:rsid w:val="00B958AD"/>
    <w:rsid w:val="00C46CC2"/>
    <w:rsid w:val="00C52CBE"/>
    <w:rsid w:val="00CF2C5D"/>
    <w:rsid w:val="00D2416D"/>
    <w:rsid w:val="00D53E03"/>
    <w:rsid w:val="00D76BA5"/>
    <w:rsid w:val="00D916EB"/>
    <w:rsid w:val="00DC50E1"/>
    <w:rsid w:val="00E13E70"/>
    <w:rsid w:val="00E14A37"/>
    <w:rsid w:val="00E70006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77077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7707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477077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477077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47707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77077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47707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477077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7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77077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7707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477077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477077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47707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77077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47707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477077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77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27467E350B8DFFBED0B310A4AF301D61AE52180F1B617B3316A1ED95F9D4F9C6D7ED4A6F7B1AA88363A16BE095D3312C41080A274416FYFS0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73462A8B8DF8CCF1A9A30544F72BF01B3DC633148C0404E99322A304059486154786F0FE50BF2DAA4F37725C14A8CCB91C3CDF80BA87EAtFO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C27467E350B8DFFBED153C1C26AC0BD212BB2B8EFFBA42E96E31438E569718DB222796E2FAB1A8893F6F44F10801764ED71180A2764870FBA1EEY7S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EFBC-AF48-478E-9913-98873E07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6987</Words>
  <Characters>39826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Андрей Николаевич Гайдуков</cp:lastModifiedBy>
  <cp:revision>2</cp:revision>
  <cp:lastPrinted>2020-01-09T07:18:00Z</cp:lastPrinted>
  <dcterms:created xsi:type="dcterms:W3CDTF">2020-01-20T13:58:00Z</dcterms:created>
  <dcterms:modified xsi:type="dcterms:W3CDTF">2020-01-20T13:58:00Z</dcterms:modified>
</cp:coreProperties>
</file>